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6A98" w:rsidRDefault="00E46A98" w:rsidP="00CD364F">
      <w:pPr>
        <w:pStyle w:val="StylTytuSSTPogrubienie"/>
        <w:spacing w:before="0" w:after="0"/>
        <w:jc w:val="both"/>
        <w:rPr>
          <w:rFonts w:ascii="Verdana" w:hAnsi="Verdana"/>
          <w:szCs w:val="20"/>
        </w:rPr>
      </w:pPr>
    </w:p>
    <w:p w:rsidR="00E46A98" w:rsidRPr="00135E3D" w:rsidRDefault="00E46A98" w:rsidP="00CD364F">
      <w:pPr>
        <w:suppressAutoHyphens/>
        <w:spacing w:after="0"/>
        <w:jc w:val="center"/>
        <w:rPr>
          <w:rFonts w:ascii="Arial" w:hAnsi="Arial" w:cs="Arial"/>
          <w:b/>
          <w:sz w:val="36"/>
          <w:szCs w:val="36"/>
          <w:u w:val="single"/>
        </w:rPr>
      </w:pPr>
    </w:p>
    <w:p w:rsidR="00E46A98" w:rsidRPr="00135E3D" w:rsidRDefault="00E46A98" w:rsidP="00CD364F">
      <w:pPr>
        <w:suppressAutoHyphens/>
        <w:spacing w:after="0"/>
        <w:jc w:val="center"/>
        <w:rPr>
          <w:rFonts w:ascii="Arial" w:hAnsi="Arial" w:cs="Arial"/>
          <w:b/>
          <w:sz w:val="36"/>
          <w:szCs w:val="36"/>
          <w:u w:val="single"/>
        </w:rPr>
      </w:pPr>
    </w:p>
    <w:p w:rsidR="00E46A98" w:rsidRPr="00135E3D" w:rsidRDefault="00E46A98" w:rsidP="00CD364F">
      <w:pPr>
        <w:suppressAutoHyphens/>
        <w:spacing w:after="0"/>
        <w:jc w:val="center"/>
        <w:rPr>
          <w:rFonts w:ascii="Arial" w:hAnsi="Arial" w:cs="Arial"/>
          <w:b/>
          <w:sz w:val="36"/>
          <w:szCs w:val="36"/>
          <w:u w:val="single"/>
        </w:rPr>
      </w:pPr>
    </w:p>
    <w:p w:rsidR="00E46A98" w:rsidRPr="00135E3D" w:rsidRDefault="00E46A98" w:rsidP="00CD364F">
      <w:pPr>
        <w:suppressAutoHyphens/>
        <w:spacing w:after="0"/>
        <w:jc w:val="center"/>
        <w:rPr>
          <w:rFonts w:ascii="Arial" w:hAnsi="Arial" w:cs="Arial"/>
          <w:b/>
          <w:sz w:val="36"/>
          <w:szCs w:val="36"/>
          <w:u w:val="single"/>
        </w:rPr>
      </w:pPr>
    </w:p>
    <w:p w:rsidR="00E46A98" w:rsidRDefault="00E46A98" w:rsidP="00CD364F">
      <w:pPr>
        <w:suppressAutoHyphens/>
        <w:spacing w:after="0"/>
        <w:jc w:val="center"/>
        <w:rPr>
          <w:rFonts w:ascii="Arial" w:hAnsi="Arial" w:cs="Arial"/>
          <w:b/>
          <w:sz w:val="36"/>
          <w:szCs w:val="36"/>
          <w:u w:val="single"/>
        </w:rPr>
      </w:pPr>
    </w:p>
    <w:p w:rsidR="00CD364F" w:rsidRDefault="00CD364F" w:rsidP="00CD364F">
      <w:pPr>
        <w:suppressAutoHyphens/>
        <w:spacing w:after="0"/>
        <w:jc w:val="center"/>
        <w:rPr>
          <w:rFonts w:ascii="Arial" w:hAnsi="Arial" w:cs="Arial"/>
          <w:b/>
          <w:sz w:val="36"/>
          <w:szCs w:val="36"/>
          <w:u w:val="single"/>
        </w:rPr>
      </w:pPr>
    </w:p>
    <w:p w:rsidR="00CD364F" w:rsidRDefault="00CD364F" w:rsidP="00CD364F">
      <w:pPr>
        <w:suppressAutoHyphens/>
        <w:spacing w:after="0"/>
        <w:jc w:val="center"/>
        <w:rPr>
          <w:rFonts w:ascii="Arial" w:hAnsi="Arial" w:cs="Arial"/>
          <w:b/>
          <w:sz w:val="36"/>
          <w:szCs w:val="36"/>
          <w:u w:val="single"/>
        </w:rPr>
      </w:pPr>
    </w:p>
    <w:p w:rsidR="00CD364F" w:rsidRDefault="00CD364F" w:rsidP="009F4B02">
      <w:pPr>
        <w:suppressAutoHyphens/>
        <w:spacing w:after="0"/>
        <w:rPr>
          <w:rFonts w:ascii="Arial" w:hAnsi="Arial" w:cs="Arial"/>
          <w:b/>
          <w:sz w:val="36"/>
          <w:szCs w:val="36"/>
          <w:u w:val="single"/>
        </w:rPr>
      </w:pPr>
    </w:p>
    <w:p w:rsidR="00CD364F" w:rsidRPr="00135E3D" w:rsidRDefault="00CD364F" w:rsidP="00CD364F">
      <w:pPr>
        <w:suppressAutoHyphens/>
        <w:spacing w:after="0"/>
        <w:jc w:val="center"/>
        <w:rPr>
          <w:rFonts w:ascii="Arial" w:hAnsi="Arial" w:cs="Arial"/>
          <w:b/>
          <w:sz w:val="36"/>
          <w:szCs w:val="36"/>
          <w:u w:val="single"/>
        </w:rPr>
      </w:pPr>
    </w:p>
    <w:p w:rsidR="009329F1" w:rsidRPr="00CD364F" w:rsidRDefault="00E46A98" w:rsidP="00CD364F">
      <w:pPr>
        <w:suppressAutoHyphens/>
        <w:spacing w:after="0"/>
        <w:jc w:val="center"/>
        <w:rPr>
          <w:rFonts w:cs="Arial"/>
          <w:b/>
          <w:sz w:val="50"/>
          <w:szCs w:val="50"/>
        </w:rPr>
      </w:pPr>
      <w:r w:rsidRPr="00CD364F">
        <w:rPr>
          <w:rFonts w:cs="Arial"/>
          <w:b/>
          <w:sz w:val="50"/>
          <w:szCs w:val="50"/>
        </w:rPr>
        <w:t>D.04.0</w:t>
      </w:r>
      <w:r w:rsidR="009329F1" w:rsidRPr="00CD364F">
        <w:rPr>
          <w:rFonts w:cs="Arial"/>
          <w:b/>
          <w:sz w:val="50"/>
          <w:szCs w:val="50"/>
        </w:rPr>
        <w:t>2</w:t>
      </w:r>
      <w:r w:rsidRPr="00CD364F">
        <w:rPr>
          <w:rFonts w:cs="Arial"/>
          <w:b/>
          <w:sz w:val="50"/>
          <w:szCs w:val="50"/>
        </w:rPr>
        <w:t xml:space="preserve">.01. </w:t>
      </w:r>
      <w:r w:rsidR="009329F1" w:rsidRPr="00CD364F">
        <w:rPr>
          <w:rFonts w:cs="Arial"/>
          <w:b/>
          <w:sz w:val="50"/>
          <w:szCs w:val="50"/>
        </w:rPr>
        <w:br/>
        <w:t xml:space="preserve">D.04.02.02. </w:t>
      </w:r>
    </w:p>
    <w:p w:rsidR="00E46A98" w:rsidRDefault="00E46A98" w:rsidP="00CD364F">
      <w:pPr>
        <w:suppressAutoHyphens/>
        <w:spacing w:after="0"/>
        <w:jc w:val="center"/>
        <w:rPr>
          <w:rFonts w:ascii="Arial" w:hAnsi="Arial" w:cs="Arial"/>
          <w:b/>
          <w:sz w:val="36"/>
          <w:szCs w:val="36"/>
        </w:rPr>
      </w:pPr>
    </w:p>
    <w:p w:rsidR="00CD364F" w:rsidRDefault="00CD364F" w:rsidP="00CD364F">
      <w:pPr>
        <w:suppressAutoHyphens/>
        <w:spacing w:after="0"/>
        <w:jc w:val="center"/>
        <w:rPr>
          <w:rFonts w:ascii="Arial" w:hAnsi="Arial" w:cs="Arial"/>
          <w:b/>
          <w:sz w:val="36"/>
          <w:szCs w:val="36"/>
        </w:rPr>
      </w:pPr>
    </w:p>
    <w:p w:rsidR="00CD364F" w:rsidRDefault="00CD364F" w:rsidP="00CD364F">
      <w:pPr>
        <w:suppressAutoHyphens/>
        <w:spacing w:after="0"/>
        <w:jc w:val="center"/>
        <w:rPr>
          <w:rFonts w:ascii="Arial" w:hAnsi="Arial" w:cs="Arial"/>
          <w:b/>
          <w:sz w:val="36"/>
          <w:szCs w:val="36"/>
        </w:rPr>
      </w:pPr>
    </w:p>
    <w:p w:rsidR="00CD364F" w:rsidRDefault="00CD364F" w:rsidP="00CD364F">
      <w:pPr>
        <w:suppressAutoHyphens/>
        <w:spacing w:after="0"/>
        <w:jc w:val="center"/>
        <w:rPr>
          <w:rFonts w:ascii="Arial" w:hAnsi="Arial" w:cs="Arial"/>
          <w:b/>
          <w:sz w:val="36"/>
          <w:szCs w:val="36"/>
        </w:rPr>
      </w:pPr>
    </w:p>
    <w:p w:rsidR="00CD364F" w:rsidRDefault="00CD364F" w:rsidP="00CD364F">
      <w:pPr>
        <w:suppressAutoHyphens/>
        <w:spacing w:after="0"/>
        <w:jc w:val="center"/>
        <w:rPr>
          <w:rFonts w:ascii="Arial" w:hAnsi="Arial" w:cs="Arial"/>
          <w:b/>
          <w:sz w:val="36"/>
          <w:szCs w:val="36"/>
        </w:rPr>
      </w:pPr>
    </w:p>
    <w:p w:rsidR="00CD364F" w:rsidRDefault="00CD364F" w:rsidP="00CD364F">
      <w:pPr>
        <w:suppressAutoHyphens/>
        <w:spacing w:after="0"/>
        <w:jc w:val="center"/>
        <w:rPr>
          <w:rFonts w:ascii="Arial" w:hAnsi="Arial" w:cs="Arial"/>
          <w:b/>
          <w:sz w:val="36"/>
          <w:szCs w:val="36"/>
        </w:rPr>
      </w:pPr>
    </w:p>
    <w:p w:rsidR="00CD364F" w:rsidRDefault="00CD364F" w:rsidP="00CD364F">
      <w:pPr>
        <w:suppressAutoHyphens/>
        <w:spacing w:after="0"/>
        <w:jc w:val="center"/>
        <w:rPr>
          <w:rFonts w:ascii="Arial" w:hAnsi="Arial" w:cs="Arial"/>
          <w:b/>
          <w:sz w:val="36"/>
          <w:szCs w:val="36"/>
        </w:rPr>
      </w:pPr>
    </w:p>
    <w:p w:rsidR="00CD364F" w:rsidRDefault="00CD364F" w:rsidP="00CD364F">
      <w:pPr>
        <w:suppressAutoHyphens/>
        <w:spacing w:after="0"/>
        <w:jc w:val="center"/>
        <w:rPr>
          <w:rFonts w:ascii="Arial" w:hAnsi="Arial" w:cs="Arial"/>
          <w:b/>
          <w:sz w:val="36"/>
          <w:szCs w:val="36"/>
        </w:rPr>
      </w:pPr>
    </w:p>
    <w:p w:rsidR="00CD364F" w:rsidRDefault="00CD364F" w:rsidP="00CD364F">
      <w:pPr>
        <w:suppressAutoHyphens/>
        <w:spacing w:after="0"/>
        <w:jc w:val="center"/>
        <w:rPr>
          <w:rFonts w:ascii="Arial" w:hAnsi="Arial" w:cs="Arial"/>
          <w:b/>
          <w:sz w:val="36"/>
          <w:szCs w:val="36"/>
        </w:rPr>
      </w:pPr>
    </w:p>
    <w:p w:rsidR="008317F9" w:rsidRPr="00CD364F" w:rsidRDefault="008317F9" w:rsidP="00CD364F">
      <w:pPr>
        <w:suppressAutoHyphens/>
        <w:spacing w:after="0"/>
        <w:jc w:val="center"/>
        <w:rPr>
          <w:rFonts w:cs="Arial"/>
          <w:b/>
          <w:sz w:val="32"/>
          <w:szCs w:val="32"/>
        </w:rPr>
      </w:pPr>
    </w:p>
    <w:p w:rsidR="008317F9" w:rsidRPr="00CD364F" w:rsidRDefault="00E46A98" w:rsidP="00E46A98">
      <w:pPr>
        <w:keepNext/>
        <w:widowControl w:val="0"/>
        <w:jc w:val="center"/>
        <w:outlineLvl w:val="3"/>
        <w:rPr>
          <w:rFonts w:cs="Arial"/>
          <w:b/>
          <w:caps/>
          <w:snapToGrid w:val="0"/>
          <w:sz w:val="32"/>
          <w:szCs w:val="32"/>
        </w:rPr>
      </w:pPr>
      <w:r w:rsidRPr="00CD364F">
        <w:rPr>
          <w:rFonts w:cs="Arial"/>
          <w:b/>
          <w:caps/>
          <w:snapToGrid w:val="0"/>
          <w:sz w:val="32"/>
          <w:szCs w:val="32"/>
        </w:rPr>
        <w:t>Warstwa mrozoochronna / odsączająca z kruszyw niezwiązanych</w:t>
      </w:r>
    </w:p>
    <w:p w:rsidR="00CD364F" w:rsidRDefault="00CD364F">
      <w:pPr>
        <w:jc w:val="left"/>
        <w:rPr>
          <w:rFonts w:ascii="Arial" w:hAnsi="Arial" w:cs="Arial"/>
          <w:b/>
          <w:caps/>
          <w:snapToGrid w:val="0"/>
          <w:sz w:val="36"/>
          <w:szCs w:val="36"/>
        </w:rPr>
      </w:pPr>
    </w:p>
    <w:p w:rsidR="00CD364F" w:rsidRDefault="00CD364F">
      <w:pPr>
        <w:jc w:val="left"/>
        <w:rPr>
          <w:rFonts w:ascii="Arial" w:hAnsi="Arial" w:cs="Arial"/>
          <w:b/>
          <w:caps/>
          <w:snapToGrid w:val="0"/>
          <w:sz w:val="36"/>
          <w:szCs w:val="36"/>
        </w:rPr>
      </w:pPr>
    </w:p>
    <w:p w:rsidR="00CD364F" w:rsidRDefault="00CD364F">
      <w:pPr>
        <w:jc w:val="left"/>
        <w:rPr>
          <w:rFonts w:ascii="Arial" w:hAnsi="Arial" w:cs="Arial"/>
          <w:b/>
          <w:caps/>
          <w:snapToGrid w:val="0"/>
          <w:sz w:val="36"/>
          <w:szCs w:val="36"/>
        </w:rPr>
      </w:pPr>
    </w:p>
    <w:p w:rsidR="009F4B02" w:rsidRDefault="008317F9" w:rsidP="009F4B02">
      <w:pPr>
        <w:jc w:val="left"/>
        <w:rPr>
          <w:rFonts w:ascii="Arial" w:hAnsi="Arial" w:cs="Arial"/>
          <w:b/>
          <w:caps/>
          <w:snapToGrid w:val="0"/>
          <w:sz w:val="36"/>
          <w:szCs w:val="36"/>
        </w:rPr>
      </w:pPr>
      <w:r>
        <w:rPr>
          <w:rFonts w:ascii="Arial" w:hAnsi="Arial" w:cs="Arial"/>
          <w:b/>
          <w:caps/>
          <w:snapToGrid w:val="0"/>
          <w:sz w:val="36"/>
          <w:szCs w:val="36"/>
        </w:rPr>
        <w:br w:type="page"/>
      </w:r>
    </w:p>
    <w:p w:rsidR="00200923" w:rsidRPr="009F4B02" w:rsidRDefault="00200923" w:rsidP="009F4B02">
      <w:pPr>
        <w:jc w:val="left"/>
        <w:rPr>
          <w:rFonts w:cs="Arial"/>
          <w:b/>
          <w:caps/>
          <w:snapToGrid w:val="0"/>
          <w:szCs w:val="20"/>
        </w:rPr>
      </w:pPr>
      <w:r w:rsidRPr="009F4B02">
        <w:rPr>
          <w:rFonts w:cs="Arial"/>
          <w:b/>
          <w:spacing w:val="-3"/>
          <w:szCs w:val="20"/>
        </w:rPr>
        <w:t>SPIS TREŚCI</w:t>
      </w:r>
    </w:p>
    <w:p w:rsidR="00200923" w:rsidRPr="009F4B02" w:rsidRDefault="00200923" w:rsidP="00200923">
      <w:pPr>
        <w:keepNext/>
        <w:widowControl w:val="0"/>
        <w:numPr>
          <w:ilvl w:val="0"/>
          <w:numId w:val="30"/>
        </w:numP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outlineLvl w:val="0"/>
        <w:rPr>
          <w:rFonts w:cs="Arial"/>
          <w:b/>
          <w:szCs w:val="20"/>
        </w:rPr>
      </w:pPr>
      <w:r w:rsidRPr="009F4B02">
        <w:rPr>
          <w:rFonts w:cs="Arial"/>
          <w:b/>
          <w:szCs w:val="20"/>
        </w:rPr>
        <w:t>WSTĘP</w:t>
      </w:r>
    </w:p>
    <w:p w:rsidR="00200923" w:rsidRPr="009F4B02" w:rsidRDefault="00853106" w:rsidP="00853106">
      <w:pPr>
        <w:pStyle w:val="Akapitzlist"/>
        <w:keepNext/>
        <w:numPr>
          <w:ilvl w:val="1"/>
          <w:numId w:val="30"/>
        </w:numPr>
        <w:tabs>
          <w:tab w:val="left" w:pos="-720"/>
        </w:tabs>
        <w:spacing w:line="260" w:lineRule="atLeast"/>
        <w:outlineLvl w:val="0"/>
        <w:rPr>
          <w:rFonts w:cs="Arial"/>
          <w:szCs w:val="20"/>
        </w:rPr>
      </w:pPr>
      <w:r w:rsidRPr="009F4B02">
        <w:rPr>
          <w:rFonts w:cs="Arial"/>
          <w:szCs w:val="20"/>
        </w:rPr>
        <w:t>Przedmiot WWiORB</w:t>
      </w:r>
    </w:p>
    <w:p w:rsidR="00200923" w:rsidRPr="009F4B02" w:rsidRDefault="00200923" w:rsidP="00200923">
      <w:pPr>
        <w:keepNext/>
        <w:widowControl w:val="0"/>
        <w:numPr>
          <w:ilvl w:val="0"/>
          <w:numId w:val="30"/>
        </w:numP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outlineLvl w:val="0"/>
        <w:rPr>
          <w:rFonts w:cs="Arial"/>
          <w:b/>
          <w:szCs w:val="20"/>
        </w:rPr>
      </w:pPr>
      <w:r w:rsidRPr="009F4B02">
        <w:rPr>
          <w:rFonts w:cs="Arial"/>
          <w:b/>
          <w:szCs w:val="20"/>
        </w:rPr>
        <w:t>MATERIAŁY</w:t>
      </w:r>
    </w:p>
    <w:p w:rsidR="00200923" w:rsidRPr="009F4B02" w:rsidRDefault="00853106" w:rsidP="00853106">
      <w:pPr>
        <w:pStyle w:val="Akapitzlist"/>
        <w:numPr>
          <w:ilvl w:val="1"/>
          <w:numId w:val="30"/>
        </w:num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uppressAutoHyphens/>
        <w:spacing w:line="260" w:lineRule="atLeast"/>
        <w:rPr>
          <w:rFonts w:cs="Arial"/>
          <w:spacing w:val="-3"/>
          <w:szCs w:val="20"/>
        </w:rPr>
      </w:pPr>
      <w:r w:rsidRPr="009F4B02">
        <w:rPr>
          <w:rFonts w:cs="Arial"/>
          <w:spacing w:val="-3"/>
          <w:szCs w:val="20"/>
        </w:rPr>
        <w:t xml:space="preserve">Rodzaje materiałów </w:t>
      </w:r>
    </w:p>
    <w:p w:rsidR="00200923" w:rsidRPr="009F4B02" w:rsidRDefault="00200923" w:rsidP="00200923">
      <w:pPr>
        <w:keepNext/>
        <w:widowControl w:val="0"/>
        <w:numPr>
          <w:ilvl w:val="0"/>
          <w:numId w:val="30"/>
        </w:numP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outlineLvl w:val="0"/>
        <w:rPr>
          <w:rFonts w:cs="Arial"/>
          <w:b/>
          <w:szCs w:val="20"/>
        </w:rPr>
      </w:pPr>
      <w:r w:rsidRPr="009F4B02">
        <w:rPr>
          <w:rFonts w:cs="Arial"/>
          <w:b/>
          <w:szCs w:val="20"/>
        </w:rPr>
        <w:t>SPRZĘT</w:t>
      </w:r>
    </w:p>
    <w:p w:rsidR="00200923" w:rsidRPr="009F4B02" w:rsidRDefault="00853106" w:rsidP="00853106">
      <w:pPr>
        <w:pStyle w:val="Akapitzlist"/>
        <w:numPr>
          <w:ilvl w:val="1"/>
          <w:numId w:val="30"/>
        </w:num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rPr>
          <w:rFonts w:cs="Arial"/>
          <w:spacing w:val="-3"/>
          <w:szCs w:val="20"/>
        </w:rPr>
      </w:pPr>
      <w:r w:rsidRPr="009F4B02">
        <w:rPr>
          <w:rFonts w:cs="Arial"/>
          <w:spacing w:val="-3"/>
          <w:szCs w:val="20"/>
        </w:rPr>
        <w:t xml:space="preserve">Ogólne wymagania dotyczące sprzętu </w:t>
      </w:r>
    </w:p>
    <w:p w:rsidR="00200923" w:rsidRPr="009F4B02" w:rsidRDefault="00200923" w:rsidP="00853106">
      <w:pPr>
        <w:keepNext/>
        <w:widowControl w:val="0"/>
        <w:numPr>
          <w:ilvl w:val="0"/>
          <w:numId w:val="30"/>
        </w:numP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outlineLvl w:val="0"/>
        <w:rPr>
          <w:rFonts w:cs="Arial"/>
          <w:b/>
          <w:szCs w:val="20"/>
        </w:rPr>
      </w:pPr>
      <w:r w:rsidRPr="009F4B02">
        <w:rPr>
          <w:rFonts w:cs="Arial"/>
          <w:b/>
          <w:szCs w:val="20"/>
        </w:rPr>
        <w:t>TRANSPORT</w:t>
      </w:r>
    </w:p>
    <w:p w:rsidR="00853106" w:rsidRPr="009F4B02" w:rsidRDefault="00853106" w:rsidP="00853106">
      <w:pPr>
        <w:keepNext/>
        <w:widowControl w:val="0"/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after="0" w:line="260" w:lineRule="atLeast"/>
        <w:ind w:left="720"/>
        <w:jc w:val="left"/>
        <w:textAlignment w:val="baseline"/>
        <w:outlineLvl w:val="0"/>
        <w:rPr>
          <w:rFonts w:cs="Arial"/>
          <w:b/>
          <w:szCs w:val="20"/>
        </w:rPr>
      </w:pPr>
    </w:p>
    <w:p w:rsidR="00200923" w:rsidRPr="009F4B02" w:rsidRDefault="00200923" w:rsidP="00200923">
      <w:pPr>
        <w:keepNext/>
        <w:widowControl w:val="0"/>
        <w:numPr>
          <w:ilvl w:val="0"/>
          <w:numId w:val="30"/>
        </w:numP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outlineLvl w:val="0"/>
        <w:rPr>
          <w:rFonts w:cs="Arial"/>
          <w:b/>
          <w:szCs w:val="20"/>
        </w:rPr>
      </w:pPr>
      <w:r w:rsidRPr="009F4B02">
        <w:rPr>
          <w:rFonts w:cs="Arial"/>
          <w:b/>
          <w:szCs w:val="20"/>
        </w:rPr>
        <w:t>WYKONANIE ROBÓT</w:t>
      </w:r>
    </w:p>
    <w:p w:rsidR="00200923" w:rsidRPr="009F4B02" w:rsidRDefault="00853106" w:rsidP="00853106">
      <w:pPr>
        <w:pStyle w:val="Akapitzlist"/>
        <w:widowControl w:val="0"/>
        <w:numPr>
          <w:ilvl w:val="2"/>
          <w:numId w:val="30"/>
        </w:num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uppressAutoHyphens/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rPr>
          <w:rFonts w:cs="Arial"/>
          <w:spacing w:val="-3"/>
          <w:szCs w:val="20"/>
        </w:rPr>
      </w:pPr>
      <w:r w:rsidRPr="009F4B02">
        <w:rPr>
          <w:rFonts w:cs="Arial"/>
          <w:spacing w:val="-3"/>
          <w:szCs w:val="20"/>
        </w:rPr>
        <w:t>Zakres wykonywania robót</w:t>
      </w:r>
    </w:p>
    <w:p w:rsidR="00853106" w:rsidRPr="009F4B02" w:rsidRDefault="00853106" w:rsidP="00853106">
      <w:pPr>
        <w:pStyle w:val="Akapitzlist"/>
        <w:widowControl w:val="0"/>
        <w:numPr>
          <w:ilvl w:val="2"/>
          <w:numId w:val="30"/>
        </w:num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uppressAutoHyphens/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rPr>
          <w:rFonts w:cs="Arial"/>
          <w:spacing w:val="-3"/>
          <w:szCs w:val="20"/>
        </w:rPr>
      </w:pPr>
      <w:r w:rsidRPr="009F4B02">
        <w:rPr>
          <w:rFonts w:cs="Arial"/>
          <w:spacing w:val="-3"/>
          <w:szCs w:val="20"/>
        </w:rPr>
        <w:t>Przygotowanie podłoża</w:t>
      </w:r>
    </w:p>
    <w:p w:rsidR="00853106" w:rsidRPr="009F4B02" w:rsidRDefault="00853106" w:rsidP="00853106">
      <w:pPr>
        <w:pStyle w:val="Akapitzlist"/>
        <w:widowControl w:val="0"/>
        <w:numPr>
          <w:ilvl w:val="2"/>
          <w:numId w:val="30"/>
        </w:num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uppressAutoHyphens/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rPr>
          <w:rFonts w:cs="Arial"/>
          <w:spacing w:val="-3"/>
          <w:szCs w:val="20"/>
        </w:rPr>
      </w:pPr>
      <w:r w:rsidRPr="009F4B02">
        <w:rPr>
          <w:rFonts w:cs="Arial"/>
          <w:spacing w:val="-3"/>
          <w:szCs w:val="20"/>
        </w:rPr>
        <w:t xml:space="preserve">Wbudowanie i zgęszczenie kruszywa </w:t>
      </w:r>
    </w:p>
    <w:p w:rsidR="00200923" w:rsidRPr="009F4B02" w:rsidRDefault="00853106" w:rsidP="00200923">
      <w:pPr>
        <w:widowControl w:val="0"/>
        <w:numPr>
          <w:ilvl w:val="1"/>
          <w:numId w:val="30"/>
        </w:num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uppressAutoHyphens/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rPr>
          <w:rFonts w:cs="Arial"/>
          <w:spacing w:val="-3"/>
          <w:szCs w:val="20"/>
        </w:rPr>
      </w:pPr>
      <w:r w:rsidRPr="009F4B02">
        <w:rPr>
          <w:rFonts w:cs="Arial"/>
          <w:spacing w:val="-3"/>
          <w:szCs w:val="20"/>
        </w:rPr>
        <w:t>Odcinek próbny</w:t>
      </w:r>
    </w:p>
    <w:p w:rsidR="00200923" w:rsidRPr="009F4B02" w:rsidRDefault="00853106" w:rsidP="00853106">
      <w:pPr>
        <w:widowControl w:val="0"/>
        <w:numPr>
          <w:ilvl w:val="1"/>
          <w:numId w:val="30"/>
        </w:num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uppressAutoHyphens/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rPr>
          <w:rFonts w:cs="Arial"/>
          <w:spacing w:val="-3"/>
          <w:szCs w:val="20"/>
        </w:rPr>
      </w:pPr>
      <w:r w:rsidRPr="009F4B02">
        <w:rPr>
          <w:rFonts w:cs="Arial"/>
          <w:spacing w:val="-3"/>
          <w:szCs w:val="20"/>
        </w:rPr>
        <w:t xml:space="preserve">Utrzymanie warstwy </w:t>
      </w:r>
    </w:p>
    <w:p w:rsidR="00853106" w:rsidRPr="009F4B02" w:rsidRDefault="00853106" w:rsidP="00853106">
      <w:pPr>
        <w:widowControl w:val="0"/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uppressAutoHyphens/>
        <w:overflowPunct w:val="0"/>
        <w:autoSpaceDE w:val="0"/>
        <w:autoSpaceDN w:val="0"/>
        <w:adjustRightInd w:val="0"/>
        <w:spacing w:after="0" w:line="260" w:lineRule="atLeast"/>
        <w:ind w:left="1080"/>
        <w:jc w:val="left"/>
        <w:textAlignment w:val="baseline"/>
        <w:rPr>
          <w:rFonts w:cs="Arial"/>
          <w:spacing w:val="-3"/>
          <w:szCs w:val="20"/>
        </w:rPr>
      </w:pPr>
    </w:p>
    <w:p w:rsidR="00200923" w:rsidRPr="009F4B02" w:rsidRDefault="00200923" w:rsidP="00200923">
      <w:pPr>
        <w:keepNext/>
        <w:widowControl w:val="0"/>
        <w:numPr>
          <w:ilvl w:val="0"/>
          <w:numId w:val="30"/>
        </w:numP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outlineLvl w:val="0"/>
        <w:rPr>
          <w:rFonts w:cs="Arial"/>
          <w:b/>
          <w:szCs w:val="20"/>
        </w:rPr>
      </w:pPr>
      <w:r w:rsidRPr="009F4B02">
        <w:rPr>
          <w:rFonts w:cs="Arial"/>
          <w:b/>
          <w:szCs w:val="20"/>
        </w:rPr>
        <w:t>KONTROLA JAKOŚCI ROBÓT</w:t>
      </w:r>
    </w:p>
    <w:p w:rsidR="00200923" w:rsidRPr="009F4B02" w:rsidRDefault="00853106" w:rsidP="00200923">
      <w:pPr>
        <w:numPr>
          <w:ilvl w:val="1"/>
          <w:numId w:val="30"/>
        </w:num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uppressAutoHyphens/>
        <w:spacing w:after="0" w:line="260" w:lineRule="atLeast"/>
        <w:jc w:val="left"/>
        <w:rPr>
          <w:rFonts w:cs="Arial"/>
          <w:spacing w:val="-3"/>
          <w:szCs w:val="20"/>
        </w:rPr>
      </w:pPr>
      <w:r w:rsidRPr="009F4B02">
        <w:rPr>
          <w:rFonts w:cs="Arial"/>
          <w:spacing w:val="-3"/>
          <w:szCs w:val="20"/>
        </w:rPr>
        <w:t xml:space="preserve">Ogólne zasady kontroli jakości robot </w:t>
      </w:r>
    </w:p>
    <w:p w:rsidR="00853106" w:rsidRPr="009F4B02" w:rsidRDefault="00853106" w:rsidP="00200923">
      <w:pPr>
        <w:numPr>
          <w:ilvl w:val="1"/>
          <w:numId w:val="30"/>
        </w:num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uppressAutoHyphens/>
        <w:spacing w:after="0" w:line="260" w:lineRule="atLeast"/>
        <w:jc w:val="left"/>
        <w:rPr>
          <w:rFonts w:cs="Arial"/>
          <w:spacing w:val="-3"/>
          <w:szCs w:val="20"/>
        </w:rPr>
      </w:pPr>
      <w:r w:rsidRPr="009F4B02">
        <w:rPr>
          <w:rFonts w:cs="Arial"/>
          <w:spacing w:val="-3"/>
          <w:szCs w:val="20"/>
        </w:rPr>
        <w:t>Badania przed przystąpieniem do robót</w:t>
      </w:r>
    </w:p>
    <w:p w:rsidR="00853106" w:rsidRPr="009F4B02" w:rsidRDefault="00853106" w:rsidP="00200923">
      <w:pPr>
        <w:numPr>
          <w:ilvl w:val="1"/>
          <w:numId w:val="30"/>
        </w:num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uppressAutoHyphens/>
        <w:spacing w:after="0" w:line="260" w:lineRule="atLeast"/>
        <w:jc w:val="left"/>
        <w:rPr>
          <w:rFonts w:cs="Arial"/>
          <w:spacing w:val="-3"/>
          <w:szCs w:val="20"/>
        </w:rPr>
      </w:pPr>
      <w:r w:rsidRPr="009F4B02">
        <w:rPr>
          <w:rFonts w:cs="Arial"/>
          <w:spacing w:val="-3"/>
          <w:szCs w:val="20"/>
        </w:rPr>
        <w:t>Badania w czasie robót</w:t>
      </w:r>
    </w:p>
    <w:p w:rsidR="00853106" w:rsidRPr="009F4B02" w:rsidRDefault="00853106" w:rsidP="00853106">
      <w:pPr>
        <w:pStyle w:val="Akapitzlist"/>
        <w:numPr>
          <w:ilvl w:val="2"/>
          <w:numId w:val="30"/>
        </w:num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uppressAutoHyphens/>
        <w:spacing w:after="0" w:line="260" w:lineRule="atLeast"/>
        <w:jc w:val="left"/>
        <w:rPr>
          <w:rFonts w:cs="Arial"/>
          <w:spacing w:val="-3"/>
          <w:szCs w:val="20"/>
        </w:rPr>
      </w:pPr>
      <w:r w:rsidRPr="009F4B02">
        <w:rPr>
          <w:rFonts w:cs="Arial"/>
          <w:spacing w:val="-3"/>
          <w:szCs w:val="20"/>
        </w:rPr>
        <w:t xml:space="preserve">Szerokość warstwy </w:t>
      </w:r>
    </w:p>
    <w:p w:rsidR="00853106" w:rsidRPr="009F4B02" w:rsidRDefault="00853106" w:rsidP="00853106">
      <w:pPr>
        <w:pStyle w:val="Akapitzlist"/>
        <w:numPr>
          <w:ilvl w:val="2"/>
          <w:numId w:val="30"/>
        </w:num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uppressAutoHyphens/>
        <w:spacing w:after="0" w:line="260" w:lineRule="atLeast"/>
        <w:jc w:val="left"/>
        <w:rPr>
          <w:rFonts w:cs="Arial"/>
          <w:spacing w:val="-3"/>
          <w:szCs w:val="20"/>
        </w:rPr>
      </w:pPr>
      <w:r w:rsidRPr="009F4B02">
        <w:rPr>
          <w:rFonts w:cs="Arial"/>
          <w:spacing w:val="-3"/>
          <w:szCs w:val="20"/>
        </w:rPr>
        <w:t>Równość warstwy</w:t>
      </w:r>
    </w:p>
    <w:p w:rsidR="00853106" w:rsidRPr="009F4B02" w:rsidRDefault="00853106" w:rsidP="00853106">
      <w:pPr>
        <w:pStyle w:val="Akapitzlist"/>
        <w:numPr>
          <w:ilvl w:val="2"/>
          <w:numId w:val="30"/>
        </w:num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uppressAutoHyphens/>
        <w:spacing w:after="0" w:line="260" w:lineRule="atLeast"/>
        <w:jc w:val="left"/>
        <w:rPr>
          <w:rFonts w:cs="Arial"/>
          <w:spacing w:val="-3"/>
          <w:szCs w:val="20"/>
        </w:rPr>
      </w:pPr>
      <w:r w:rsidRPr="009F4B02">
        <w:rPr>
          <w:rFonts w:cs="Arial"/>
          <w:spacing w:val="-3"/>
          <w:szCs w:val="20"/>
        </w:rPr>
        <w:t xml:space="preserve">Rzędne wysokościowe </w:t>
      </w:r>
    </w:p>
    <w:p w:rsidR="00853106" w:rsidRPr="009F4B02" w:rsidRDefault="00853106" w:rsidP="00853106">
      <w:pPr>
        <w:pStyle w:val="Akapitzlist"/>
        <w:numPr>
          <w:ilvl w:val="2"/>
          <w:numId w:val="30"/>
        </w:num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uppressAutoHyphens/>
        <w:spacing w:after="0" w:line="260" w:lineRule="atLeast"/>
        <w:jc w:val="left"/>
        <w:rPr>
          <w:rFonts w:cs="Arial"/>
          <w:spacing w:val="-3"/>
          <w:szCs w:val="20"/>
        </w:rPr>
      </w:pPr>
      <w:r w:rsidRPr="009F4B02">
        <w:rPr>
          <w:rFonts w:cs="Arial"/>
          <w:spacing w:val="-3"/>
          <w:szCs w:val="20"/>
        </w:rPr>
        <w:t>Ukształtowanie osi w planie</w:t>
      </w:r>
    </w:p>
    <w:p w:rsidR="00853106" w:rsidRPr="009F4B02" w:rsidRDefault="00853106" w:rsidP="00853106">
      <w:pPr>
        <w:pStyle w:val="Akapitzlist"/>
        <w:numPr>
          <w:ilvl w:val="2"/>
          <w:numId w:val="30"/>
        </w:num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uppressAutoHyphens/>
        <w:spacing w:after="0" w:line="260" w:lineRule="atLeast"/>
        <w:jc w:val="left"/>
        <w:rPr>
          <w:rFonts w:cs="Arial"/>
          <w:spacing w:val="-3"/>
          <w:szCs w:val="20"/>
        </w:rPr>
      </w:pPr>
      <w:r w:rsidRPr="009F4B02">
        <w:rPr>
          <w:rFonts w:cs="Arial"/>
          <w:spacing w:val="-3"/>
          <w:szCs w:val="20"/>
        </w:rPr>
        <w:t>Grubość warstwy</w:t>
      </w:r>
    </w:p>
    <w:p w:rsidR="00853106" w:rsidRPr="009F4B02" w:rsidRDefault="00853106" w:rsidP="00853106">
      <w:pPr>
        <w:pStyle w:val="Akapitzlist"/>
        <w:numPr>
          <w:ilvl w:val="2"/>
          <w:numId w:val="30"/>
        </w:num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uppressAutoHyphens/>
        <w:spacing w:after="0" w:line="260" w:lineRule="atLeast"/>
        <w:jc w:val="left"/>
        <w:rPr>
          <w:rFonts w:cs="Arial"/>
          <w:spacing w:val="-3"/>
          <w:szCs w:val="20"/>
        </w:rPr>
      </w:pPr>
      <w:r w:rsidRPr="009F4B02">
        <w:rPr>
          <w:rFonts w:cs="Arial"/>
          <w:spacing w:val="-3"/>
          <w:szCs w:val="20"/>
        </w:rPr>
        <w:t>Zagęszczenie i nośność warstwy</w:t>
      </w:r>
    </w:p>
    <w:p w:rsidR="00853106" w:rsidRPr="009F4B02" w:rsidRDefault="00853106" w:rsidP="00853106">
      <w:pPr>
        <w:pStyle w:val="Akapitzlist"/>
        <w:numPr>
          <w:ilvl w:val="1"/>
          <w:numId w:val="30"/>
        </w:num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uppressAutoHyphens/>
        <w:spacing w:after="0" w:line="260" w:lineRule="atLeast"/>
        <w:jc w:val="left"/>
        <w:rPr>
          <w:rFonts w:cs="Arial"/>
          <w:spacing w:val="-3"/>
          <w:szCs w:val="20"/>
        </w:rPr>
      </w:pPr>
      <w:r w:rsidRPr="009F4B02">
        <w:rPr>
          <w:rFonts w:cs="Arial"/>
          <w:spacing w:val="-3"/>
          <w:szCs w:val="20"/>
        </w:rPr>
        <w:t xml:space="preserve">Zasady postępowania z odcinkami wadliwie wykonanymi </w:t>
      </w:r>
    </w:p>
    <w:p w:rsidR="00200923" w:rsidRPr="009F4B02" w:rsidRDefault="00200923" w:rsidP="00200923">
      <w:p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uppressAutoHyphens/>
        <w:spacing w:line="260" w:lineRule="atLeast"/>
        <w:ind w:left="1080"/>
        <w:rPr>
          <w:rFonts w:cs="Arial"/>
          <w:spacing w:val="-3"/>
          <w:szCs w:val="20"/>
        </w:rPr>
      </w:pPr>
    </w:p>
    <w:p w:rsidR="00200923" w:rsidRPr="009F4B02" w:rsidRDefault="00200923" w:rsidP="00200923">
      <w:pPr>
        <w:keepNext/>
        <w:widowControl w:val="0"/>
        <w:numPr>
          <w:ilvl w:val="0"/>
          <w:numId w:val="30"/>
        </w:numP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outlineLvl w:val="0"/>
        <w:rPr>
          <w:rFonts w:cs="Arial"/>
          <w:b/>
          <w:szCs w:val="20"/>
        </w:rPr>
      </w:pPr>
      <w:r w:rsidRPr="009F4B02">
        <w:rPr>
          <w:rFonts w:cs="Arial"/>
          <w:b/>
          <w:szCs w:val="20"/>
        </w:rPr>
        <w:t>OBMIAR ROBÓT</w:t>
      </w:r>
    </w:p>
    <w:p w:rsidR="00200923" w:rsidRPr="009F4B02" w:rsidRDefault="00200923" w:rsidP="00200923">
      <w:pPr>
        <w:keepNext/>
        <w:widowControl w:val="0"/>
        <w:tabs>
          <w:tab w:val="left" w:pos="-720"/>
        </w:tabs>
        <w:suppressAutoHyphens/>
        <w:spacing w:line="260" w:lineRule="atLeast"/>
        <w:ind w:left="720"/>
        <w:outlineLvl w:val="0"/>
        <w:rPr>
          <w:rFonts w:cs="Arial"/>
          <w:b/>
          <w:szCs w:val="20"/>
        </w:rPr>
      </w:pPr>
    </w:p>
    <w:p w:rsidR="00200923" w:rsidRPr="009F4B02" w:rsidRDefault="00200923" w:rsidP="00200923">
      <w:pPr>
        <w:keepNext/>
        <w:widowControl w:val="0"/>
        <w:numPr>
          <w:ilvl w:val="0"/>
          <w:numId w:val="30"/>
        </w:numP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outlineLvl w:val="0"/>
        <w:rPr>
          <w:rFonts w:cs="Arial"/>
          <w:b/>
          <w:szCs w:val="20"/>
        </w:rPr>
      </w:pPr>
      <w:r w:rsidRPr="009F4B02">
        <w:rPr>
          <w:rFonts w:cs="Arial"/>
          <w:b/>
          <w:szCs w:val="20"/>
        </w:rPr>
        <w:t>ODBIÓR ROBÓT</w:t>
      </w:r>
    </w:p>
    <w:p w:rsidR="00200923" w:rsidRPr="009F4B02" w:rsidRDefault="00853106" w:rsidP="00853106">
      <w:pPr>
        <w:pStyle w:val="Akapitzlist"/>
        <w:numPr>
          <w:ilvl w:val="1"/>
          <w:numId w:val="30"/>
        </w:num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rPr>
          <w:rFonts w:cs="Arial"/>
          <w:spacing w:val="-3"/>
          <w:szCs w:val="20"/>
        </w:rPr>
      </w:pPr>
      <w:r w:rsidRPr="009F4B02">
        <w:rPr>
          <w:rFonts w:cs="Arial"/>
          <w:spacing w:val="-3"/>
          <w:szCs w:val="20"/>
        </w:rPr>
        <w:t xml:space="preserve">Ogólne wymagania dotyczące odbioru robót </w:t>
      </w:r>
    </w:p>
    <w:p w:rsidR="00200923" w:rsidRPr="009F4B02" w:rsidRDefault="00200923" w:rsidP="00200923">
      <w:pPr>
        <w:keepNext/>
        <w:widowControl w:val="0"/>
        <w:numPr>
          <w:ilvl w:val="0"/>
          <w:numId w:val="30"/>
        </w:numP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outlineLvl w:val="0"/>
        <w:rPr>
          <w:rFonts w:cs="Arial"/>
          <w:b/>
          <w:szCs w:val="20"/>
        </w:rPr>
      </w:pPr>
      <w:r w:rsidRPr="009F4B02">
        <w:rPr>
          <w:rFonts w:cs="Arial"/>
          <w:b/>
          <w:szCs w:val="20"/>
        </w:rPr>
        <w:t>PODSTAWA PŁATNOŚCI</w:t>
      </w:r>
    </w:p>
    <w:p w:rsidR="00200923" w:rsidRPr="009F4B02" w:rsidRDefault="00200923" w:rsidP="00200923">
      <w:pPr>
        <w:keepNext/>
        <w:widowControl w:val="0"/>
        <w:tabs>
          <w:tab w:val="left" w:pos="-720"/>
        </w:tabs>
        <w:suppressAutoHyphens/>
        <w:spacing w:line="260" w:lineRule="atLeast"/>
        <w:outlineLvl w:val="0"/>
        <w:rPr>
          <w:rFonts w:cs="Arial"/>
          <w:b/>
          <w:szCs w:val="20"/>
        </w:rPr>
      </w:pPr>
    </w:p>
    <w:p w:rsidR="00200923" w:rsidRPr="009F4B02" w:rsidRDefault="00200923" w:rsidP="00200923">
      <w:pPr>
        <w:keepNext/>
        <w:widowControl w:val="0"/>
        <w:numPr>
          <w:ilvl w:val="0"/>
          <w:numId w:val="30"/>
        </w:numP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outlineLvl w:val="0"/>
        <w:rPr>
          <w:rFonts w:cs="Arial"/>
          <w:b/>
          <w:szCs w:val="20"/>
        </w:rPr>
      </w:pPr>
      <w:r w:rsidRPr="009F4B02">
        <w:rPr>
          <w:rFonts w:cs="Arial"/>
          <w:b/>
          <w:szCs w:val="20"/>
        </w:rPr>
        <w:t>PRZEPISY ZWIĄZANE</w:t>
      </w:r>
    </w:p>
    <w:p w:rsidR="00200923" w:rsidRDefault="00200923" w:rsidP="00200923">
      <w:pPr>
        <w:suppressAutoHyphens/>
        <w:autoSpaceDE w:val="0"/>
        <w:autoSpaceDN w:val="0"/>
        <w:adjustRightInd w:val="0"/>
        <w:spacing w:line="260" w:lineRule="atLeast"/>
        <w:rPr>
          <w:rFonts w:ascii="Arial" w:hAnsi="Arial" w:cs="Arial"/>
          <w:spacing w:val="-3"/>
        </w:rPr>
      </w:pPr>
    </w:p>
    <w:p w:rsidR="00200923" w:rsidRDefault="00200923" w:rsidP="00200923">
      <w:pPr>
        <w:suppressAutoHyphens/>
        <w:autoSpaceDE w:val="0"/>
        <w:autoSpaceDN w:val="0"/>
        <w:adjustRightInd w:val="0"/>
        <w:spacing w:line="260" w:lineRule="atLeast"/>
        <w:rPr>
          <w:rFonts w:ascii="Arial" w:hAnsi="Arial" w:cs="Arial"/>
          <w:spacing w:val="-3"/>
        </w:rPr>
      </w:pPr>
    </w:p>
    <w:p w:rsidR="00200923" w:rsidRDefault="00200923" w:rsidP="00200923">
      <w:pPr>
        <w:suppressAutoHyphens/>
        <w:autoSpaceDE w:val="0"/>
        <w:autoSpaceDN w:val="0"/>
        <w:adjustRightInd w:val="0"/>
        <w:spacing w:line="260" w:lineRule="atLeast"/>
        <w:rPr>
          <w:rFonts w:ascii="Arial" w:hAnsi="Arial" w:cs="Arial"/>
          <w:spacing w:val="-3"/>
        </w:rPr>
      </w:pPr>
    </w:p>
    <w:p w:rsidR="00200923" w:rsidRDefault="00200923" w:rsidP="00200923">
      <w:pPr>
        <w:suppressAutoHyphens/>
        <w:autoSpaceDE w:val="0"/>
        <w:autoSpaceDN w:val="0"/>
        <w:adjustRightInd w:val="0"/>
        <w:spacing w:line="260" w:lineRule="atLeast"/>
        <w:rPr>
          <w:rFonts w:ascii="Arial" w:hAnsi="Arial" w:cs="Arial"/>
          <w:spacing w:val="-3"/>
        </w:rPr>
      </w:pPr>
    </w:p>
    <w:p w:rsidR="00200923" w:rsidRDefault="00200923" w:rsidP="00200923">
      <w:pPr>
        <w:suppressAutoHyphens/>
        <w:autoSpaceDE w:val="0"/>
        <w:autoSpaceDN w:val="0"/>
        <w:adjustRightInd w:val="0"/>
        <w:spacing w:line="260" w:lineRule="atLeast"/>
        <w:rPr>
          <w:rFonts w:ascii="Arial" w:hAnsi="Arial" w:cs="Arial"/>
          <w:spacing w:val="-3"/>
        </w:rPr>
      </w:pPr>
    </w:p>
    <w:p w:rsidR="00200923" w:rsidRDefault="00200923" w:rsidP="00200923">
      <w:pPr>
        <w:suppressAutoHyphens/>
        <w:autoSpaceDE w:val="0"/>
        <w:autoSpaceDN w:val="0"/>
        <w:adjustRightInd w:val="0"/>
        <w:spacing w:line="260" w:lineRule="atLeast"/>
        <w:rPr>
          <w:rFonts w:ascii="Arial" w:hAnsi="Arial" w:cs="Arial"/>
          <w:spacing w:val="-3"/>
        </w:rPr>
      </w:pPr>
    </w:p>
    <w:p w:rsidR="00200923" w:rsidRDefault="00200923" w:rsidP="00200923">
      <w:pPr>
        <w:suppressAutoHyphens/>
        <w:autoSpaceDE w:val="0"/>
        <w:autoSpaceDN w:val="0"/>
        <w:adjustRightInd w:val="0"/>
        <w:spacing w:line="260" w:lineRule="atLeast"/>
        <w:rPr>
          <w:rFonts w:ascii="Arial" w:hAnsi="Arial" w:cs="Arial"/>
          <w:spacing w:val="-3"/>
        </w:rPr>
      </w:pPr>
    </w:p>
    <w:p w:rsidR="00CA1283" w:rsidRDefault="0053200D" w:rsidP="00A36D5B">
      <w:pPr>
        <w:pStyle w:val="Nagwek1"/>
        <w:spacing w:before="0" w:line="260" w:lineRule="atLeast"/>
        <w:ind w:left="0" w:firstLine="0"/>
      </w:pPr>
      <w:r>
        <w:t>WSTĘP</w:t>
      </w:r>
    </w:p>
    <w:p w:rsidR="009F4B02" w:rsidRPr="009F4B02" w:rsidRDefault="009F4B02" w:rsidP="009F4B02">
      <w:pPr>
        <w:pStyle w:val="Nagwek2"/>
        <w:numPr>
          <w:ilvl w:val="0"/>
          <w:numId w:val="0"/>
        </w:numPr>
        <w:ind w:left="576"/>
      </w:pPr>
    </w:p>
    <w:p w:rsidR="0053200D" w:rsidRDefault="0053200D" w:rsidP="00A36D5B">
      <w:pPr>
        <w:pStyle w:val="Nagwek2"/>
        <w:spacing w:before="0" w:line="260" w:lineRule="atLeast"/>
        <w:ind w:left="0" w:firstLine="0"/>
      </w:pPr>
      <w:r w:rsidRPr="0053200D">
        <w:t>Przedmiot WWiORB</w:t>
      </w:r>
    </w:p>
    <w:p w:rsidR="004A7937" w:rsidRDefault="008E10A9" w:rsidP="00A36D5B">
      <w:pPr>
        <w:spacing w:after="0" w:line="260" w:lineRule="atLeast"/>
        <w:rPr>
          <w:rFonts w:cs="Arial"/>
          <w:spacing w:val="-3"/>
        </w:rPr>
      </w:pPr>
      <w:r>
        <w:t>Przedmiotem niniejszych Warunków Wykonania i Odbioru Robót Budowlanych (WWiORB) są wymagania dotyc</w:t>
      </w:r>
      <w:r w:rsidR="0008073A">
        <w:t xml:space="preserve">zące wykonania i odbioru warstwy </w:t>
      </w:r>
      <w:r w:rsidR="00EC2DD6">
        <w:t>mrozoochronne</w:t>
      </w:r>
      <w:r w:rsidR="00D21CEC">
        <w:t>j</w:t>
      </w:r>
      <w:r w:rsidR="00EC2DD6">
        <w:t>/odsączającej</w:t>
      </w:r>
      <w:r>
        <w:t xml:space="preserve"> </w:t>
      </w:r>
      <w:r w:rsidR="001A4A82">
        <w:t>związanych z inwestycją</w:t>
      </w:r>
      <w:r w:rsidR="000A3E9E">
        <w:t>:</w:t>
      </w:r>
      <w:r>
        <w:t xml:space="preserve"> </w:t>
      </w:r>
    </w:p>
    <w:p w:rsidR="009F4B02" w:rsidRPr="00656055" w:rsidRDefault="009F4B02" w:rsidP="00A36D5B">
      <w:pPr>
        <w:spacing w:after="0" w:line="260" w:lineRule="atLeast"/>
        <w:rPr>
          <w:rFonts w:eastAsia="Times New Roman" w:cs="Times New Roman"/>
          <w:szCs w:val="20"/>
          <w:lang w:eastAsia="pl-PL"/>
        </w:rPr>
      </w:pPr>
      <w:bookmarkStart w:id="0" w:name="_GoBack"/>
      <w:bookmarkEnd w:id="0"/>
    </w:p>
    <w:p w:rsidR="00397988" w:rsidRDefault="00397988" w:rsidP="00A36D5B">
      <w:pPr>
        <w:pStyle w:val="Nagwek1"/>
        <w:spacing w:before="0" w:line="260" w:lineRule="atLeast"/>
        <w:ind w:left="0" w:firstLine="0"/>
      </w:pPr>
      <w:r>
        <w:t>MATERIAŁY</w:t>
      </w:r>
    </w:p>
    <w:p w:rsidR="009F4B02" w:rsidRPr="009F4B02" w:rsidRDefault="009F4B02" w:rsidP="009F4B02">
      <w:pPr>
        <w:pStyle w:val="Nagwek2"/>
        <w:numPr>
          <w:ilvl w:val="0"/>
          <w:numId w:val="0"/>
        </w:numPr>
        <w:ind w:left="576"/>
      </w:pPr>
    </w:p>
    <w:p w:rsidR="006C449C" w:rsidRDefault="00915100" w:rsidP="00A36D5B">
      <w:pPr>
        <w:pStyle w:val="Nagwek2"/>
        <w:spacing w:before="0" w:line="260" w:lineRule="atLeast"/>
        <w:ind w:left="0" w:firstLine="0"/>
      </w:pPr>
      <w:r>
        <w:t>Rodzaje materiałów</w:t>
      </w:r>
    </w:p>
    <w:p w:rsidR="006C7571" w:rsidRPr="005A1786" w:rsidRDefault="006C7571" w:rsidP="00A36D5B">
      <w:pPr>
        <w:spacing w:after="0" w:line="260" w:lineRule="atLeast"/>
      </w:pPr>
      <w:r w:rsidRPr="005A1786">
        <w:t xml:space="preserve">Kruszywa naturalne oraz woda do zraszania kruszywa przeznaczone do wytwarzania mieszanek niezwiązanych do warstwy </w:t>
      </w:r>
      <w:r w:rsidR="00EC2DD6">
        <w:t>mrozoochronne</w:t>
      </w:r>
      <w:r w:rsidR="00F738AB">
        <w:t>j</w:t>
      </w:r>
      <w:r w:rsidR="00EC2DD6">
        <w:t>/odsączającej</w:t>
      </w:r>
      <w:r w:rsidRPr="005A1786">
        <w:t xml:space="preserve"> powinny spełniać wymagania zawarte w WT-4 2010 Wymagania Techniczne punkt 1 oraz tablic</w:t>
      </w:r>
      <w:r w:rsidR="00787147">
        <w:t>y</w:t>
      </w:r>
      <w:r w:rsidRPr="005A1786">
        <w:t xml:space="preserve"> 1.</w:t>
      </w:r>
    </w:p>
    <w:p w:rsidR="006C7571" w:rsidRPr="00915100" w:rsidRDefault="0027399D" w:rsidP="00A36D5B">
      <w:pPr>
        <w:spacing w:after="0" w:line="260" w:lineRule="atLeast"/>
        <w:rPr>
          <w:b/>
        </w:rPr>
      </w:pPr>
      <w:r>
        <w:t>Mieszanki niezwiązane</w:t>
      </w:r>
      <w:r w:rsidR="006C7571" w:rsidRPr="005A1786">
        <w:t xml:space="preserve"> do warstwy </w:t>
      </w:r>
      <w:r w:rsidR="00EC2DD6">
        <w:t>mrozoochronne/odsączającej</w:t>
      </w:r>
      <w:r w:rsidR="006C7571" w:rsidRPr="005A1786">
        <w:t xml:space="preserve"> powinny spełniać wymagania podane </w:t>
      </w:r>
      <w:r w:rsidR="006C449C">
        <w:t xml:space="preserve">w </w:t>
      </w:r>
      <w:r w:rsidR="006C7571" w:rsidRPr="005A1786">
        <w:t>WT-4 2010 Wymagania</w:t>
      </w:r>
      <w:r w:rsidR="006C7571" w:rsidRPr="00915100">
        <w:t xml:space="preserve"> Techniczne punkt 2 oraz tablic</w:t>
      </w:r>
      <w:r w:rsidR="00F24F14">
        <w:t>y</w:t>
      </w:r>
      <w:r w:rsidR="006C7571" w:rsidRPr="00915100">
        <w:t xml:space="preserve"> 6.</w:t>
      </w:r>
    </w:p>
    <w:p w:rsidR="006C7571" w:rsidRPr="00915100" w:rsidRDefault="006C7571" w:rsidP="00A36D5B">
      <w:pPr>
        <w:spacing w:after="0" w:line="260" w:lineRule="atLeast"/>
        <w:rPr>
          <w:b/>
        </w:rPr>
      </w:pPr>
      <w:r w:rsidRPr="00915100">
        <w:t>Ponadto należy użyć materiału niewysadzinowego o następujących cechach:</w:t>
      </w:r>
    </w:p>
    <w:p w:rsidR="006C7571" w:rsidRPr="00B01E11" w:rsidRDefault="006C449C" w:rsidP="00A36D5B">
      <w:pPr>
        <w:pStyle w:val="Akapitzlist"/>
        <w:numPr>
          <w:ilvl w:val="0"/>
          <w:numId w:val="25"/>
        </w:numPr>
        <w:spacing w:after="0" w:line="260" w:lineRule="atLeast"/>
        <w:ind w:left="0" w:firstLine="0"/>
        <w:rPr>
          <w:b/>
        </w:rPr>
      </w:pPr>
      <w:r>
        <w:t xml:space="preserve">Zawartość </w:t>
      </w:r>
      <w:r w:rsidR="006C7571" w:rsidRPr="00915100">
        <w:t xml:space="preserve">ziaren </w:t>
      </w:r>
      <w:r w:rsidR="006C7571" w:rsidRPr="005A1786">
        <w:t>p</w:t>
      </w:r>
      <w:r w:rsidR="00404DA7" w:rsidRPr="005A1786">
        <w:t>oniżej 0,063mm</w:t>
      </w:r>
      <w:r w:rsidR="00404DA7">
        <w:t xml:space="preserve">  nie więcej niż 9</w:t>
      </w:r>
      <w:r w:rsidR="00F24F14">
        <w:t xml:space="preserve">% </w:t>
      </w:r>
      <w:r w:rsidR="00DE6081">
        <w:t>(U</w:t>
      </w:r>
      <w:r w:rsidR="00DE6081">
        <w:rPr>
          <w:vertAlign w:val="subscript"/>
        </w:rPr>
        <w:t xml:space="preserve">F </w:t>
      </w:r>
      <w:r w:rsidR="00DE6081">
        <w:t>9)</w:t>
      </w:r>
      <w:r w:rsidR="00F24F14">
        <w:t>,</w:t>
      </w:r>
      <w:r w:rsidR="004E1DE8">
        <w:t xml:space="preserve"> wg </w:t>
      </w:r>
      <w:r w:rsidR="004E1DE8" w:rsidRPr="00EA0EAD">
        <w:t>PN-EN 933-1</w:t>
      </w:r>
    </w:p>
    <w:p w:rsidR="006C7571" w:rsidRPr="00B01E11" w:rsidRDefault="006C7571" w:rsidP="00A36D5B">
      <w:pPr>
        <w:pStyle w:val="Akapitzlist"/>
        <w:numPr>
          <w:ilvl w:val="0"/>
          <w:numId w:val="25"/>
        </w:numPr>
        <w:spacing w:after="0" w:line="260" w:lineRule="atLeast"/>
        <w:ind w:left="0" w:firstLine="0"/>
        <w:rPr>
          <w:b/>
        </w:rPr>
      </w:pPr>
      <w:r w:rsidRPr="00915100">
        <w:t xml:space="preserve">wskaźnik piaskowy </w:t>
      </w:r>
      <w:r w:rsidR="00787147">
        <w:t>SE</w:t>
      </w:r>
      <w:r w:rsidR="00787147" w:rsidRPr="00787147">
        <w:rPr>
          <w:vertAlign w:val="subscript"/>
        </w:rPr>
        <w:t>4</w:t>
      </w:r>
      <w:r w:rsidR="00F24F14">
        <w:t xml:space="preserve"> &gt; 35 (</w:t>
      </w:r>
      <w:r w:rsidR="00787147">
        <w:t xml:space="preserve">bez pięciokrotnego </w:t>
      </w:r>
      <w:r w:rsidR="00F24F14">
        <w:t>zagęszczania</w:t>
      </w:r>
      <w:r w:rsidR="00787147">
        <w:t>)</w:t>
      </w:r>
      <w:r w:rsidR="00F24F14">
        <w:t>,</w:t>
      </w:r>
      <w:r w:rsidR="004E1DE8" w:rsidRPr="004E1DE8">
        <w:t xml:space="preserve"> </w:t>
      </w:r>
      <w:r w:rsidR="004E1DE8">
        <w:t>wg PN-EN 933-8</w:t>
      </w:r>
    </w:p>
    <w:p w:rsidR="006C7571" w:rsidRPr="00EC2DD6" w:rsidRDefault="006C7571" w:rsidP="00A36D5B">
      <w:pPr>
        <w:pStyle w:val="Akapitzlist"/>
        <w:numPr>
          <w:ilvl w:val="0"/>
          <w:numId w:val="25"/>
        </w:numPr>
        <w:spacing w:after="0" w:line="260" w:lineRule="atLeast"/>
        <w:ind w:left="0" w:firstLine="0"/>
        <w:rPr>
          <w:b/>
        </w:rPr>
      </w:pPr>
      <w:r w:rsidRPr="00915100">
        <w:t>kapilarność bierna &lt; 1,0 m,</w:t>
      </w:r>
      <w:r w:rsidR="004E1DE8">
        <w:t xml:space="preserve"> wg PN-60/B-04493</w:t>
      </w:r>
    </w:p>
    <w:p w:rsidR="00EC2DD6" w:rsidRPr="006F6A48" w:rsidRDefault="00EC2DD6" w:rsidP="00A36D5B">
      <w:pPr>
        <w:pStyle w:val="Akapitzlist"/>
        <w:numPr>
          <w:ilvl w:val="0"/>
          <w:numId w:val="25"/>
        </w:numPr>
        <w:spacing w:after="0" w:line="260" w:lineRule="atLeast"/>
        <w:ind w:left="0" w:firstLine="0"/>
        <w:rPr>
          <w:b/>
        </w:rPr>
      </w:pPr>
      <w:r>
        <w:t>współczynnik filtracji</w:t>
      </w:r>
      <w:r w:rsidR="006F6A48">
        <w:t xml:space="preserve"> k≥8 m/d, wg BN-76/8950-03</w:t>
      </w:r>
      <w:r w:rsidR="006F6A48">
        <w:rPr>
          <w:vertAlign w:val="superscript"/>
        </w:rPr>
        <w:t>*</w:t>
      </w:r>
      <w:r w:rsidR="006F6A48">
        <w:t xml:space="preserve"> (dotyczy warstwy odsączającej)</w:t>
      </w:r>
    </w:p>
    <w:p w:rsidR="006F6A48" w:rsidRPr="00DE6081" w:rsidRDefault="006F6A48" w:rsidP="00A36D5B">
      <w:pPr>
        <w:pStyle w:val="Akapitzlist"/>
        <w:spacing w:after="0" w:line="260" w:lineRule="atLeast"/>
        <w:ind w:left="0"/>
        <w:rPr>
          <w:b/>
        </w:rPr>
      </w:pPr>
    </w:p>
    <w:p w:rsidR="006C7571" w:rsidRPr="00B01E11" w:rsidRDefault="00CA5AD2" w:rsidP="00A36D5B">
      <w:pPr>
        <w:spacing w:after="0" w:line="260" w:lineRule="atLeast"/>
        <w:rPr>
          <w:b/>
        </w:rPr>
      </w:pPr>
      <w:r>
        <w:t>Materiały</w:t>
      </w:r>
      <w:r w:rsidR="006C7571" w:rsidRPr="000A3E9E">
        <w:t xml:space="preserve"> stosowane do wykonania warstwy </w:t>
      </w:r>
      <w:r w:rsidR="003B4DB6">
        <w:t>mrozoochronne/odsączającej</w:t>
      </w:r>
      <w:r w:rsidR="006C449C" w:rsidRPr="000A3E9E">
        <w:t xml:space="preserve"> powinny być produkowane zgodnie z </w:t>
      </w:r>
      <w:r w:rsidR="006C7571" w:rsidRPr="000A3E9E">
        <w:t>WT-4 2010 Wymagania Techniczne, rozdział: 3. Kontrola produkcji, 4 Opis i oznaczenie, 5 Oznakowanie.</w:t>
      </w:r>
      <w:r w:rsidR="006C7571" w:rsidRPr="00915100">
        <w:t xml:space="preserve"> </w:t>
      </w:r>
    </w:p>
    <w:p w:rsidR="008E10A9" w:rsidRDefault="008E10A9" w:rsidP="00A36D5B">
      <w:pPr>
        <w:pStyle w:val="Nagwek1"/>
        <w:spacing w:before="0" w:line="260" w:lineRule="atLeast"/>
        <w:ind w:left="0" w:firstLine="0"/>
      </w:pPr>
      <w:r w:rsidRPr="00B01E11">
        <w:t>SPRZĘT</w:t>
      </w:r>
    </w:p>
    <w:p w:rsidR="009F4B02" w:rsidRPr="009F4B02" w:rsidRDefault="009F4B02" w:rsidP="009F4B02">
      <w:pPr>
        <w:pStyle w:val="Nagwek2"/>
        <w:numPr>
          <w:ilvl w:val="0"/>
          <w:numId w:val="0"/>
        </w:numPr>
        <w:ind w:left="576"/>
      </w:pPr>
    </w:p>
    <w:p w:rsidR="008E10A9" w:rsidRDefault="008E10A9" w:rsidP="00A36D5B">
      <w:pPr>
        <w:pStyle w:val="Nagwek2"/>
        <w:spacing w:before="0" w:line="260" w:lineRule="atLeast"/>
        <w:ind w:left="0" w:firstLine="0"/>
      </w:pPr>
      <w:r w:rsidRPr="008E10A9">
        <w:t>Ogólne wymagania dotyczące sprzętu</w:t>
      </w:r>
    </w:p>
    <w:p w:rsidR="008E10A9" w:rsidRDefault="008E10A9" w:rsidP="00A36D5B">
      <w:pPr>
        <w:spacing w:after="0" w:line="260" w:lineRule="atLeast"/>
      </w:pPr>
      <w:r w:rsidRPr="008E10A9">
        <w:t>Wybór sprzętu do wykonania ro</w:t>
      </w:r>
      <w:r w:rsidR="00681CCC">
        <w:t xml:space="preserve">bót związanych z wykonaniem </w:t>
      </w:r>
      <w:r w:rsidR="00915100">
        <w:t xml:space="preserve">warstwy </w:t>
      </w:r>
      <w:r w:rsidR="003B4DB6">
        <w:t>mrozoochronne/odsączającej</w:t>
      </w:r>
      <w:r w:rsidR="00915100">
        <w:t xml:space="preserve"> </w:t>
      </w:r>
      <w:r w:rsidRPr="008E10A9">
        <w:t xml:space="preserve">należy do </w:t>
      </w:r>
      <w:r w:rsidR="00681CCC">
        <w:t>Wykonawcy</w:t>
      </w:r>
      <w:r w:rsidRPr="008E10A9">
        <w:t>. Jakikolwiek sprzęt, nie gwarantujący spełnienia wymagań jakościowych Robót i bezpieczeństwa zostanie przez Inżyniera zdyskwalifiko</w:t>
      </w:r>
      <w:r w:rsidR="00681CCC">
        <w:t xml:space="preserve">wany i nie </w:t>
      </w:r>
      <w:r w:rsidR="00681CCC" w:rsidRPr="00B01E11">
        <w:t xml:space="preserve">zostanie dopuszczony do </w:t>
      </w:r>
      <w:r w:rsidRPr="00B01E11">
        <w:t>Robót.</w:t>
      </w:r>
      <w:r w:rsidR="00B01E11" w:rsidRPr="00B01E11">
        <w:t xml:space="preserve"> </w:t>
      </w:r>
      <w:r w:rsidRPr="00B01E11">
        <w:t>Wykonawca przystępujący do wyko</w:t>
      </w:r>
      <w:r w:rsidR="009A6125" w:rsidRPr="00B01E11">
        <w:t xml:space="preserve">nania robót związanych z wykonywaniem warstwy </w:t>
      </w:r>
      <w:r w:rsidR="003B4DB6">
        <w:t>mrozoochronne/odsączającej</w:t>
      </w:r>
      <w:r w:rsidRPr="00B01E11">
        <w:t xml:space="preserve"> powinien wykazać się możliwością korzystania z następującego sprzętu</w:t>
      </w:r>
      <w:r w:rsidR="009A6125" w:rsidRPr="00B01E11">
        <w:t xml:space="preserve">: </w:t>
      </w:r>
    </w:p>
    <w:p w:rsidR="00E43F13" w:rsidRDefault="00E43F13" w:rsidP="00A36D5B">
      <w:pPr>
        <w:pStyle w:val="Akapitzlist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60" w:lineRule="atLeast"/>
        <w:ind w:left="0" w:firstLine="0"/>
      </w:pPr>
      <w:r w:rsidRPr="00B007F5">
        <w:t xml:space="preserve">samochody </w:t>
      </w:r>
      <w:r>
        <w:t>wywrotki, samochody skrzyniowe</w:t>
      </w:r>
    </w:p>
    <w:p w:rsidR="00547F28" w:rsidRDefault="009A6125" w:rsidP="00A36D5B">
      <w:pPr>
        <w:pStyle w:val="Akapitzlist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60" w:lineRule="atLeast"/>
        <w:ind w:left="0" w:firstLine="0"/>
      </w:pPr>
      <w:r>
        <w:t xml:space="preserve">równiarki, </w:t>
      </w:r>
      <w:r w:rsidR="00DE6081">
        <w:t>spycharki</w:t>
      </w:r>
    </w:p>
    <w:p w:rsidR="00547F28" w:rsidRPr="00B007F5" w:rsidRDefault="00E43F13" w:rsidP="00A36D5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60" w:lineRule="atLeast"/>
        <w:ind w:left="0" w:firstLine="0"/>
      </w:pPr>
      <w:r>
        <w:t xml:space="preserve">walce </w:t>
      </w:r>
    </w:p>
    <w:p w:rsidR="00547F28" w:rsidRDefault="009A6125" w:rsidP="00A36D5B">
      <w:pPr>
        <w:pStyle w:val="Akapitzlist"/>
        <w:numPr>
          <w:ilvl w:val="0"/>
          <w:numId w:val="5"/>
        </w:numPr>
        <w:spacing w:after="0" w:line="260" w:lineRule="atLeast"/>
        <w:ind w:left="0" w:firstLine="0"/>
      </w:pPr>
      <w:r>
        <w:t xml:space="preserve">ręczny sprzęt zagęszczający </w:t>
      </w:r>
      <w:r w:rsidR="00547F28" w:rsidRPr="00B007F5">
        <w:t xml:space="preserve"> ubijaki, płyty wibracyjne itp.).</w:t>
      </w:r>
    </w:p>
    <w:p w:rsidR="00681CCC" w:rsidRDefault="00681CCC" w:rsidP="00A36D5B">
      <w:pPr>
        <w:pStyle w:val="Akapitzlist"/>
        <w:spacing w:after="0" w:line="260" w:lineRule="atLeast"/>
        <w:ind w:left="0"/>
      </w:pPr>
    </w:p>
    <w:p w:rsidR="00547F28" w:rsidRDefault="00547F28" w:rsidP="00A36D5B">
      <w:pPr>
        <w:pStyle w:val="Nagwek1"/>
        <w:spacing w:before="0" w:line="260" w:lineRule="atLeast"/>
        <w:ind w:left="0" w:firstLine="0"/>
      </w:pPr>
      <w:r>
        <w:t>TRANSPORT</w:t>
      </w:r>
    </w:p>
    <w:p w:rsidR="00547F28" w:rsidRDefault="00547F28" w:rsidP="00A36D5B">
      <w:pPr>
        <w:spacing w:after="0" w:line="260" w:lineRule="atLeast"/>
      </w:pPr>
      <w:r>
        <w:t>Wybór sposobu transportu i</w:t>
      </w:r>
      <w:r w:rsidR="00681CCC">
        <w:t xml:space="preserve"> wybór środków transportu należy</w:t>
      </w:r>
      <w:r>
        <w:t xml:space="preserve"> do</w:t>
      </w:r>
      <w:r w:rsidR="00681CCC">
        <w:t xml:space="preserve"> Wykonawcy</w:t>
      </w:r>
      <w:r>
        <w:t xml:space="preserve">, </w:t>
      </w:r>
      <w:r w:rsidR="006D5F7D">
        <w:br/>
      </w:r>
      <w:r>
        <w:t xml:space="preserve">z zastrzeżeniem, że transport wyrobów oraz materiałów przeznaczonych do wbudowania </w:t>
      </w:r>
      <w:r w:rsidR="006D5F7D">
        <w:br/>
      </w:r>
      <w:r>
        <w:t>i wykonania robót nie mogą powodować zanieczyszczenia (materiałów i wyrobów), obniżenia ich jakości lub uszkodzeń.</w:t>
      </w:r>
      <w:r w:rsidR="00E43F13" w:rsidRPr="00E43F13">
        <w:t xml:space="preserve"> </w:t>
      </w:r>
      <w:r w:rsidR="003B4DB6">
        <w:t>Materiały sypkie powinny być przewożone w sposób zabezpieczający przed pyleniem i zanieczyszczeniem środowiska.</w:t>
      </w:r>
      <w:r w:rsidR="00E43F13">
        <w:tab/>
      </w:r>
      <w:r>
        <w:tab/>
      </w:r>
    </w:p>
    <w:p w:rsidR="009F4B02" w:rsidRDefault="00547F28" w:rsidP="00A36D5B">
      <w:pPr>
        <w:spacing w:after="0" w:line="260" w:lineRule="atLeast"/>
      </w:pPr>
      <w:r>
        <w:t>Wybór środków transportowych oraz metod transportu powinien być</w:t>
      </w:r>
      <w:r w:rsidR="009A6125">
        <w:t xml:space="preserve"> dostosowany </w:t>
      </w:r>
      <w:r w:rsidR="006D5F7D">
        <w:br/>
      </w:r>
      <w:r w:rsidR="009A6125">
        <w:t>do rodzaju materiału, jego objętości</w:t>
      </w:r>
      <w:r>
        <w:t xml:space="preserve"> i załadunku oraz do odległości transportu. Wydajność środków transportowych powinna być ponadto dostosowana do wydajności sprzętu stosowanego do u</w:t>
      </w:r>
      <w:r w:rsidR="009A6125">
        <w:t>rabiania i wbudowywania materiału</w:t>
      </w:r>
      <w:r>
        <w:t>.</w:t>
      </w:r>
    </w:p>
    <w:p w:rsidR="009F4B02" w:rsidRDefault="009F4B02" w:rsidP="00A36D5B">
      <w:pPr>
        <w:spacing w:after="0" w:line="260" w:lineRule="atLeast"/>
      </w:pPr>
    </w:p>
    <w:p w:rsidR="00547F28" w:rsidRPr="005A1786" w:rsidRDefault="00547F28" w:rsidP="00A36D5B">
      <w:pPr>
        <w:pStyle w:val="Nagwek1"/>
        <w:spacing w:before="0" w:line="260" w:lineRule="atLeast"/>
        <w:ind w:left="0" w:firstLine="0"/>
      </w:pPr>
      <w:r w:rsidRPr="005A1786">
        <w:t>WYKONANIE ROBÓT</w:t>
      </w:r>
    </w:p>
    <w:p w:rsidR="00547F28" w:rsidRDefault="00BB5796" w:rsidP="00A36D5B">
      <w:pPr>
        <w:spacing w:after="0" w:line="260" w:lineRule="atLeast"/>
      </w:pPr>
      <w:r w:rsidRPr="005A1786">
        <w:t>Ogólne zasady wykonania robót podano w WWiORB D-M-00.00.00 „Wymagania ogólne”</w:t>
      </w:r>
    </w:p>
    <w:p w:rsidR="009F4B02" w:rsidRPr="005A1786" w:rsidRDefault="009F4B02" w:rsidP="00A36D5B">
      <w:pPr>
        <w:spacing w:after="0" w:line="260" w:lineRule="atLeast"/>
        <w:rPr>
          <w:b/>
        </w:rPr>
      </w:pPr>
    </w:p>
    <w:p w:rsidR="00547F28" w:rsidRPr="005A1786" w:rsidRDefault="00BB5796" w:rsidP="00A36D5B">
      <w:pPr>
        <w:pStyle w:val="Nagwek3"/>
        <w:spacing w:before="0" w:line="260" w:lineRule="atLeast"/>
        <w:ind w:left="0" w:firstLine="0"/>
        <w:rPr>
          <w:b w:val="0"/>
        </w:rPr>
      </w:pPr>
      <w:r w:rsidRPr="005A1786">
        <w:t>Zakres wykonywania robót</w:t>
      </w:r>
    </w:p>
    <w:p w:rsidR="00BB5796" w:rsidRDefault="00BB5796" w:rsidP="00A36D5B">
      <w:pPr>
        <w:spacing w:after="0" w:line="260" w:lineRule="atLeast"/>
      </w:pPr>
      <w:r w:rsidRPr="005A1786">
        <w:t xml:space="preserve">Wykonawca może przystąpić do wykonywania warstwy </w:t>
      </w:r>
      <w:r w:rsidR="003B4DB6">
        <w:t>mrozoochronnej/odsączającej</w:t>
      </w:r>
      <w:r>
        <w:t xml:space="preserve"> dopiero po zakończeniu i odebraniu robót związanych z wykonaniem elementów odwodnienia </w:t>
      </w:r>
      <w:r w:rsidR="006D5F7D">
        <w:br/>
      </w:r>
      <w:r>
        <w:t>i instalacji urządzeń podziemnych w korpusie ziemnym.</w:t>
      </w:r>
    </w:p>
    <w:p w:rsidR="00BB5796" w:rsidRDefault="00BB5796" w:rsidP="00A36D5B">
      <w:pPr>
        <w:spacing w:after="0" w:line="260" w:lineRule="atLeast"/>
      </w:pPr>
      <w:r>
        <w:t xml:space="preserve">Na wykonanej warstwie </w:t>
      </w:r>
      <w:r w:rsidR="003F234A">
        <w:t>mrozoochronne/odsączającej</w:t>
      </w:r>
      <w:r>
        <w:t xml:space="preserve"> nie może odbywać się ruch budowlany, niezwiązany bezpośrednio z wykonaniem kolejnej warstwy nawierzchni.</w:t>
      </w:r>
    </w:p>
    <w:p w:rsidR="009F4B02" w:rsidRDefault="009F4B02" w:rsidP="00A36D5B">
      <w:pPr>
        <w:spacing w:after="0" w:line="260" w:lineRule="atLeast"/>
      </w:pPr>
    </w:p>
    <w:p w:rsidR="00547F28" w:rsidRPr="00643ECD" w:rsidRDefault="00BB5796" w:rsidP="00A36D5B">
      <w:pPr>
        <w:pStyle w:val="Nagwek3"/>
        <w:spacing w:before="0" w:line="260" w:lineRule="atLeast"/>
        <w:ind w:left="0" w:firstLine="0"/>
      </w:pPr>
      <w:r w:rsidRPr="00643ECD">
        <w:t>Przygotowanie podłoża</w:t>
      </w:r>
    </w:p>
    <w:p w:rsidR="00BB5796" w:rsidRDefault="00BB5796" w:rsidP="00A36D5B">
      <w:pPr>
        <w:spacing w:after="0" w:line="260" w:lineRule="atLeast"/>
      </w:pPr>
      <w:r w:rsidRPr="00643ECD">
        <w:t xml:space="preserve">Podłoże gruntowe powinno spełniać wymagania określone w D-02.03.01 „Wykonanie nasypów” D-02.01.01 „Wykonanie wykopów”, D-04.01.01 „Koryto wraz z profilowaniem </w:t>
      </w:r>
      <w:r w:rsidR="006D5F7D">
        <w:br/>
      </w:r>
      <w:r w:rsidRPr="00643ECD">
        <w:t>i zagęszczaniem podłoża</w:t>
      </w:r>
      <w:r w:rsidRPr="00BB5796">
        <w:t>”.</w:t>
      </w:r>
    </w:p>
    <w:p w:rsidR="009F4B02" w:rsidRPr="00BB5796" w:rsidRDefault="009F4B02" w:rsidP="00A36D5B">
      <w:pPr>
        <w:spacing w:after="0" w:line="260" w:lineRule="atLeast"/>
      </w:pPr>
    </w:p>
    <w:p w:rsidR="00547F28" w:rsidRDefault="0017715B" w:rsidP="00A36D5B">
      <w:pPr>
        <w:pStyle w:val="Nagwek3"/>
        <w:spacing w:before="0" w:line="260" w:lineRule="atLeast"/>
        <w:ind w:left="0" w:firstLine="0"/>
      </w:pPr>
      <w:r>
        <w:t>Wbudowanie i zgęszczanie kruszywa</w:t>
      </w:r>
    </w:p>
    <w:p w:rsidR="0017715B" w:rsidRDefault="0017715B" w:rsidP="00A36D5B">
      <w:pPr>
        <w:spacing w:after="0" w:line="260" w:lineRule="atLeast"/>
      </w:pPr>
      <w:r>
        <w:t xml:space="preserve">Kruszywo powinno </w:t>
      </w:r>
      <w:r w:rsidRPr="005A1786">
        <w:t>być rozkładane w warstwie o jednakowej grubości, z zachowaniem wymaganych spadków i rzędnych wysokościowych. Grubość</w:t>
      </w:r>
      <w:r>
        <w:t xml:space="preserve"> rozłożonej warstwy luźnego kruszywa powinna być taka, aby po jej zagęszczeniu osiągnęła grubość zgodną </w:t>
      </w:r>
      <w:r w:rsidR="006D5F7D">
        <w:br/>
      </w:r>
      <w:r>
        <w:t xml:space="preserve">z Dokumentacją Projektową. </w:t>
      </w:r>
    </w:p>
    <w:p w:rsidR="009F4B02" w:rsidRDefault="009F4B02" w:rsidP="00A36D5B">
      <w:pPr>
        <w:spacing w:after="0" w:line="260" w:lineRule="atLeast"/>
      </w:pPr>
    </w:p>
    <w:p w:rsidR="00547F28" w:rsidRDefault="0017715B" w:rsidP="00A36D5B">
      <w:pPr>
        <w:pStyle w:val="Nagwek2"/>
        <w:spacing w:before="0" w:line="260" w:lineRule="atLeast"/>
        <w:ind w:left="0" w:firstLine="0"/>
      </w:pPr>
      <w:r>
        <w:t>Odcinek próbny</w:t>
      </w:r>
    </w:p>
    <w:p w:rsidR="0017715B" w:rsidRPr="00340D21" w:rsidRDefault="0017715B" w:rsidP="00A36D5B">
      <w:pPr>
        <w:tabs>
          <w:tab w:val="left" w:pos="567"/>
        </w:tabs>
        <w:spacing w:after="0" w:line="260" w:lineRule="atLeast"/>
      </w:pPr>
      <w:r w:rsidRPr="00340D21">
        <w:t>Przed rozpoczęciem robót Wykonawca powinien wykonać odcinek próbny w celu:</w:t>
      </w:r>
    </w:p>
    <w:p w:rsidR="0017715B" w:rsidRPr="00340D21" w:rsidRDefault="0017715B" w:rsidP="00A36D5B">
      <w:pPr>
        <w:pStyle w:val="Akapitzlist"/>
        <w:numPr>
          <w:ilvl w:val="0"/>
          <w:numId w:val="26"/>
        </w:numPr>
        <w:spacing w:after="0" w:line="260" w:lineRule="atLeast"/>
        <w:ind w:left="0" w:firstLine="0"/>
      </w:pPr>
      <w:r w:rsidRPr="00340D21">
        <w:t>stwierdzenia, czy sprzęt budowlany do rozkładania i zagęszczania jest właściwy,</w:t>
      </w:r>
    </w:p>
    <w:p w:rsidR="0017715B" w:rsidRPr="00340D21" w:rsidRDefault="0017715B" w:rsidP="00A36D5B">
      <w:pPr>
        <w:pStyle w:val="Akapitzlist"/>
        <w:numPr>
          <w:ilvl w:val="0"/>
          <w:numId w:val="26"/>
        </w:numPr>
        <w:spacing w:after="0" w:line="260" w:lineRule="atLeast"/>
        <w:ind w:left="0" w:firstLine="0"/>
      </w:pPr>
      <w:r w:rsidRPr="00340D21">
        <w:t>określenia grubości warstwy materiału w stanie luźnym koniecznej do uzyskania wymaganej grubości po zagęszczeniu,</w:t>
      </w:r>
    </w:p>
    <w:p w:rsidR="0017715B" w:rsidRPr="00B01E11" w:rsidRDefault="0017715B" w:rsidP="00A36D5B">
      <w:pPr>
        <w:pStyle w:val="Akapitzlist"/>
        <w:numPr>
          <w:ilvl w:val="0"/>
          <w:numId w:val="26"/>
        </w:numPr>
        <w:spacing w:after="0" w:line="260" w:lineRule="atLeast"/>
        <w:ind w:left="0" w:firstLine="0"/>
        <w:rPr>
          <w:spacing w:val="-3"/>
        </w:rPr>
      </w:pPr>
      <w:r w:rsidRPr="00B01E11">
        <w:rPr>
          <w:spacing w:val="-3"/>
        </w:rPr>
        <w:t>ustalenia ilości przejść sprzętu zagęszczającego, potrzebnej do uzyskania wymaganego wskaźnika zagęszczenia,</w:t>
      </w:r>
    </w:p>
    <w:p w:rsidR="00EC64F3" w:rsidRDefault="0017715B" w:rsidP="00A36D5B">
      <w:pPr>
        <w:spacing w:after="0" w:line="260" w:lineRule="atLeast"/>
      </w:pPr>
      <w:r w:rsidRPr="00340D21">
        <w:t xml:space="preserve">Na odcinku próbnym Wykonawca powinien użyć takich materiałów oraz sprzętu, jakie będą stosowane do wykonywania warstwy </w:t>
      </w:r>
      <w:r w:rsidR="003B4DB6">
        <w:t>mrozoochronne/odsączającej</w:t>
      </w:r>
      <w:r w:rsidRPr="00340D21">
        <w:t xml:space="preserve"> na budowie.</w:t>
      </w:r>
    </w:p>
    <w:p w:rsidR="009F4B02" w:rsidRDefault="009F4B02" w:rsidP="00A36D5B">
      <w:pPr>
        <w:spacing w:after="0" w:line="260" w:lineRule="atLeast"/>
      </w:pPr>
    </w:p>
    <w:p w:rsidR="009F4B02" w:rsidRPr="009F4B02" w:rsidRDefault="00EC64F3" w:rsidP="009F4B02">
      <w:pPr>
        <w:pStyle w:val="Nagwek2"/>
        <w:spacing w:before="0" w:line="260" w:lineRule="atLeast"/>
        <w:ind w:left="0" w:firstLine="0"/>
      </w:pPr>
      <w:r w:rsidRPr="00EC64F3">
        <w:t>Utrzymanie warstwy</w:t>
      </w:r>
    </w:p>
    <w:p w:rsidR="00EC64F3" w:rsidRDefault="00EC64F3" w:rsidP="00A36D5B">
      <w:pPr>
        <w:spacing w:after="0" w:line="260" w:lineRule="atLeast"/>
      </w:pPr>
      <w:r w:rsidRPr="00EC64F3">
        <w:t xml:space="preserve">Warstwa </w:t>
      </w:r>
      <w:r w:rsidR="003B4DB6">
        <w:t>mrozoochronne/odsączająca</w:t>
      </w:r>
      <w:r w:rsidRPr="00EC64F3">
        <w:t xml:space="preserve"> po wykonaniu, a przed ułożeniem następnej warstwy powinna być utrzymywana w dobrym stanie. </w:t>
      </w:r>
    </w:p>
    <w:p w:rsidR="009F4B02" w:rsidRDefault="009F4B02" w:rsidP="00A36D5B">
      <w:pPr>
        <w:spacing w:after="0" w:line="260" w:lineRule="atLeast"/>
      </w:pPr>
    </w:p>
    <w:p w:rsidR="00EC64F3" w:rsidRDefault="00EC64F3" w:rsidP="00A36D5B">
      <w:pPr>
        <w:pStyle w:val="Nagwek1"/>
        <w:spacing w:before="0" w:line="260" w:lineRule="atLeast"/>
        <w:ind w:left="0" w:firstLine="0"/>
      </w:pPr>
      <w:r w:rsidRPr="00B01E11">
        <w:t>KONTROLA</w:t>
      </w:r>
      <w:r w:rsidRPr="00EC64F3">
        <w:t xml:space="preserve"> JAKOŚCI ROBÓT</w:t>
      </w:r>
    </w:p>
    <w:p w:rsidR="009F4B02" w:rsidRPr="009F4B02" w:rsidRDefault="009F4B02" w:rsidP="009F4B02">
      <w:pPr>
        <w:pStyle w:val="Nagwek2"/>
        <w:numPr>
          <w:ilvl w:val="0"/>
          <w:numId w:val="0"/>
        </w:numPr>
        <w:ind w:left="576" w:hanging="576"/>
      </w:pPr>
    </w:p>
    <w:p w:rsidR="008112F3" w:rsidRDefault="008112F3" w:rsidP="00A36D5B">
      <w:pPr>
        <w:pStyle w:val="Nagwek2"/>
        <w:spacing w:before="0" w:line="260" w:lineRule="atLeast"/>
        <w:ind w:left="0" w:firstLine="0"/>
      </w:pPr>
      <w:r>
        <w:t>Ogólne zasady kontroli jakości robót</w:t>
      </w:r>
    </w:p>
    <w:p w:rsidR="008112F3" w:rsidRDefault="008112F3" w:rsidP="00A36D5B">
      <w:pPr>
        <w:spacing w:after="0" w:line="260" w:lineRule="atLeast"/>
      </w:pPr>
      <w:r w:rsidRPr="008112F3">
        <w:t>Ogólne zasady kontroli jakości robót podano w WWiORB D-M-00.00.00 „Wymagania Ogólne</w:t>
      </w:r>
    </w:p>
    <w:p w:rsidR="009F4B02" w:rsidRDefault="009F4B02" w:rsidP="00A36D5B">
      <w:pPr>
        <w:spacing w:after="0" w:line="260" w:lineRule="atLeast"/>
        <w:rPr>
          <w:b/>
        </w:rPr>
      </w:pPr>
    </w:p>
    <w:p w:rsidR="008112F3" w:rsidRDefault="008112F3" w:rsidP="00A36D5B">
      <w:pPr>
        <w:pStyle w:val="Nagwek2"/>
        <w:spacing w:before="0" w:line="260" w:lineRule="atLeast"/>
        <w:ind w:left="0" w:firstLine="0"/>
      </w:pPr>
      <w:r>
        <w:t>Badania przed przystąpieniem do robót</w:t>
      </w:r>
    </w:p>
    <w:p w:rsidR="00D41BAD" w:rsidRDefault="008112F3" w:rsidP="00A36D5B">
      <w:pPr>
        <w:spacing w:after="0" w:line="260" w:lineRule="atLeast"/>
      </w:pPr>
      <w:r w:rsidRPr="008112F3">
        <w:t xml:space="preserve">Przed przystąpieniem do Robót Wykonawca powinien wykonać badania kruszyw przeznaczonych do wykonania warstwy </w:t>
      </w:r>
      <w:r w:rsidR="000C31F7">
        <w:t>mrozoochronne</w:t>
      </w:r>
      <w:r w:rsidR="00D73D62">
        <w:t>j</w:t>
      </w:r>
      <w:r w:rsidR="000C31F7">
        <w:t>/odsączającej</w:t>
      </w:r>
      <w:r w:rsidRPr="008112F3">
        <w:t xml:space="preserve"> i przedstawić do akceptacji wyniki tych badań Inżynierowi. </w:t>
      </w:r>
    </w:p>
    <w:p w:rsidR="009F4B02" w:rsidRPr="00D41BAD" w:rsidRDefault="009F4B02" w:rsidP="00A36D5B">
      <w:pPr>
        <w:spacing w:after="0" w:line="260" w:lineRule="atLeast"/>
        <w:rPr>
          <w:b/>
        </w:rPr>
      </w:pPr>
    </w:p>
    <w:p w:rsidR="008112F3" w:rsidRDefault="00D41BAD" w:rsidP="00A36D5B">
      <w:pPr>
        <w:pStyle w:val="Nagwek2"/>
        <w:spacing w:before="0" w:line="260" w:lineRule="atLeast"/>
        <w:ind w:left="0" w:firstLine="0"/>
      </w:pPr>
      <w:r>
        <w:t>B</w:t>
      </w:r>
      <w:r w:rsidRPr="00D41BAD">
        <w:t>adania w czasie robót</w:t>
      </w:r>
    </w:p>
    <w:p w:rsidR="00D41BAD" w:rsidRDefault="00D41BAD" w:rsidP="00A36D5B">
      <w:pPr>
        <w:spacing w:after="0" w:line="260" w:lineRule="atLeast"/>
      </w:pPr>
      <w:r>
        <w:t>Częstotliwość</w:t>
      </w:r>
      <w:r w:rsidRPr="00D41BAD">
        <w:t xml:space="preserve"> oraz zakres badań</w:t>
      </w:r>
      <w:r>
        <w:t xml:space="preserve"> i pomiarów zgodnie z tablicą 1</w:t>
      </w:r>
    </w:p>
    <w:tbl>
      <w:tblPr>
        <w:tblW w:w="9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551"/>
        <w:gridCol w:w="6662"/>
      </w:tblGrid>
      <w:tr w:rsidR="00D41BAD" w:rsidRPr="00D41BAD" w:rsidTr="009532A0">
        <w:trPr>
          <w:tblHeader/>
        </w:trPr>
        <w:tc>
          <w:tcPr>
            <w:tcW w:w="496" w:type="dxa"/>
            <w:tcBorders>
              <w:bottom w:val="double" w:sz="6" w:space="0" w:color="auto"/>
            </w:tcBorders>
          </w:tcPr>
          <w:p w:rsidR="00D41BAD" w:rsidRPr="00D41BAD" w:rsidRDefault="00D41BAD" w:rsidP="00D41BAD">
            <w:pPr>
              <w:spacing w:after="0" w:line="240" w:lineRule="auto"/>
              <w:jc w:val="center"/>
              <w:rPr>
                <w:rFonts w:eastAsia="Times New Roman" w:cs="Times New Roman"/>
                <w:b/>
                <w:snapToGrid w:val="0"/>
                <w:sz w:val="18"/>
                <w:szCs w:val="18"/>
                <w:lang w:eastAsia="pl-PL"/>
              </w:rPr>
            </w:pPr>
            <w:r w:rsidRPr="00D41BAD">
              <w:rPr>
                <w:rFonts w:eastAsia="Times New Roman" w:cs="Times New Roman"/>
                <w:b/>
                <w:snapToGrid w:val="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551" w:type="dxa"/>
            <w:tcBorders>
              <w:bottom w:val="double" w:sz="6" w:space="0" w:color="auto"/>
            </w:tcBorders>
          </w:tcPr>
          <w:p w:rsidR="00D41BAD" w:rsidRPr="00D41BAD" w:rsidRDefault="00D41BAD" w:rsidP="00D41BAD">
            <w:pPr>
              <w:spacing w:after="0" w:line="240" w:lineRule="auto"/>
              <w:ind w:left="215" w:right="312"/>
              <w:jc w:val="center"/>
              <w:rPr>
                <w:rFonts w:eastAsia="Times New Roman" w:cs="Times New Roman"/>
                <w:b/>
                <w:snapToGrid w:val="0"/>
                <w:sz w:val="18"/>
                <w:szCs w:val="18"/>
                <w:lang w:eastAsia="pl-PL"/>
              </w:rPr>
            </w:pPr>
            <w:r w:rsidRPr="00D41BAD">
              <w:rPr>
                <w:rFonts w:eastAsia="Times New Roman" w:cs="Times New Roman"/>
                <w:b/>
                <w:snapToGrid w:val="0"/>
                <w:sz w:val="18"/>
                <w:szCs w:val="18"/>
                <w:lang w:eastAsia="pl-PL"/>
              </w:rPr>
              <w:t>Wyszczególnienie badań i pomiarów</w:t>
            </w:r>
          </w:p>
        </w:tc>
        <w:tc>
          <w:tcPr>
            <w:tcW w:w="6662" w:type="dxa"/>
            <w:tcBorders>
              <w:bottom w:val="double" w:sz="6" w:space="0" w:color="auto"/>
            </w:tcBorders>
          </w:tcPr>
          <w:p w:rsidR="00D41BAD" w:rsidRPr="00D41BAD" w:rsidRDefault="00D41BAD" w:rsidP="00D41BAD">
            <w:pPr>
              <w:spacing w:after="0" w:line="240" w:lineRule="auto"/>
              <w:ind w:left="822" w:right="851"/>
              <w:jc w:val="center"/>
              <w:rPr>
                <w:rFonts w:eastAsia="Times New Roman" w:cs="Times New Roman"/>
                <w:b/>
                <w:snapToGrid w:val="0"/>
                <w:sz w:val="18"/>
                <w:szCs w:val="18"/>
                <w:lang w:eastAsia="pl-PL"/>
              </w:rPr>
            </w:pPr>
            <w:r w:rsidRPr="00D41BAD">
              <w:rPr>
                <w:rFonts w:eastAsia="Times New Roman" w:cs="Times New Roman"/>
                <w:b/>
                <w:snapToGrid w:val="0"/>
                <w:sz w:val="18"/>
                <w:szCs w:val="18"/>
                <w:lang w:eastAsia="pl-PL"/>
              </w:rPr>
              <w:t>Minimalna częstość badań i pomiarów</w:t>
            </w:r>
          </w:p>
        </w:tc>
      </w:tr>
      <w:tr w:rsidR="00D41BAD" w:rsidRPr="00D41BAD" w:rsidTr="00397988">
        <w:tc>
          <w:tcPr>
            <w:tcW w:w="496" w:type="dxa"/>
            <w:tcBorders>
              <w:top w:val="nil"/>
            </w:tcBorders>
            <w:vAlign w:val="center"/>
          </w:tcPr>
          <w:p w:rsidR="00D41BAD" w:rsidRPr="00D41BAD" w:rsidRDefault="00D41BAD" w:rsidP="00397988">
            <w:pPr>
              <w:spacing w:after="0" w:line="240" w:lineRule="auto"/>
              <w:jc w:val="center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 w:rsidRPr="00D41BAD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551" w:type="dxa"/>
            <w:tcBorders>
              <w:top w:val="nil"/>
            </w:tcBorders>
          </w:tcPr>
          <w:p w:rsidR="00D41BAD" w:rsidRPr="00D41BAD" w:rsidRDefault="00D41BAD" w:rsidP="00D41BAD">
            <w:pPr>
              <w:spacing w:after="0" w:line="240" w:lineRule="auto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 w:rsidRPr="00D41BAD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Badanie właściwości kruszywa</w:t>
            </w:r>
          </w:p>
        </w:tc>
        <w:tc>
          <w:tcPr>
            <w:tcW w:w="6662" w:type="dxa"/>
            <w:tcBorders>
              <w:top w:val="nil"/>
            </w:tcBorders>
          </w:tcPr>
          <w:p w:rsidR="00D41BAD" w:rsidRPr="00D41BAD" w:rsidRDefault="009532A0" w:rsidP="00397988">
            <w:pPr>
              <w:spacing w:after="0" w:line="240" w:lineRule="auto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snapToGrid w:val="0"/>
                <w:sz w:val="18"/>
                <w:szCs w:val="20"/>
                <w:lang w:eastAsia="pl-PL"/>
              </w:rPr>
              <w:t>Przy zatwierdzeniu materiału oraz przy każdej istotnej zmianie jego właściwości, zmianie złoża zmianie producenta.</w:t>
            </w:r>
          </w:p>
        </w:tc>
      </w:tr>
      <w:tr w:rsidR="00397988" w:rsidRPr="00D41BAD" w:rsidTr="00397988">
        <w:tc>
          <w:tcPr>
            <w:tcW w:w="496" w:type="dxa"/>
            <w:tcBorders>
              <w:top w:val="nil"/>
            </w:tcBorders>
            <w:vAlign w:val="center"/>
          </w:tcPr>
          <w:p w:rsidR="00397988" w:rsidRPr="00D41BAD" w:rsidRDefault="00397988" w:rsidP="00397988">
            <w:pPr>
              <w:spacing w:after="0" w:line="240" w:lineRule="auto"/>
              <w:jc w:val="center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551" w:type="dxa"/>
            <w:tcBorders>
              <w:top w:val="nil"/>
            </w:tcBorders>
            <w:vAlign w:val="center"/>
          </w:tcPr>
          <w:p w:rsidR="00397988" w:rsidRPr="00D41BAD" w:rsidRDefault="00397988" w:rsidP="00397988">
            <w:pPr>
              <w:spacing w:after="0" w:line="240" w:lineRule="auto"/>
              <w:jc w:val="left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Uziarnienie</w:t>
            </w:r>
          </w:p>
        </w:tc>
        <w:tc>
          <w:tcPr>
            <w:tcW w:w="6662" w:type="dxa"/>
            <w:tcBorders>
              <w:top w:val="nil"/>
            </w:tcBorders>
          </w:tcPr>
          <w:p w:rsidR="00397988" w:rsidRDefault="00397988" w:rsidP="00D41BAD">
            <w:pPr>
              <w:spacing w:after="0" w:line="240" w:lineRule="auto"/>
              <w:rPr>
                <w:rFonts w:eastAsia="Times New Roman" w:cs="Times New Roman"/>
                <w:snapToGrid w:val="0"/>
                <w:sz w:val="18"/>
                <w:szCs w:val="20"/>
                <w:lang w:eastAsia="pl-PL"/>
              </w:rPr>
            </w:pPr>
            <w:r>
              <w:rPr>
                <w:rFonts w:eastAsia="Times New Roman" w:cs="Times New Roman"/>
                <w:snapToGrid w:val="0"/>
                <w:sz w:val="18"/>
                <w:szCs w:val="20"/>
                <w:lang w:eastAsia="pl-PL"/>
              </w:rPr>
              <w:t>Uziarnienie należy badać jeden raz na każde 3000 m2 wbudowanej warstwy</w:t>
            </w:r>
            <w:r w:rsidR="000C31F7">
              <w:rPr>
                <w:rFonts w:eastAsia="Times New Roman" w:cs="Times New Roman"/>
                <w:snapToGrid w:val="0"/>
                <w:sz w:val="18"/>
                <w:szCs w:val="20"/>
                <w:lang w:eastAsia="pl-PL"/>
              </w:rPr>
              <w:t>, zgodność z pkt. 2.1</w:t>
            </w:r>
          </w:p>
        </w:tc>
      </w:tr>
      <w:tr w:rsidR="00D41BAD" w:rsidRPr="00D41BAD" w:rsidTr="00397988">
        <w:tc>
          <w:tcPr>
            <w:tcW w:w="496" w:type="dxa"/>
            <w:tcBorders>
              <w:top w:val="nil"/>
            </w:tcBorders>
            <w:vAlign w:val="center"/>
          </w:tcPr>
          <w:p w:rsidR="00D41BAD" w:rsidRPr="00D41BAD" w:rsidRDefault="00397988" w:rsidP="00397988">
            <w:pPr>
              <w:spacing w:after="0" w:line="240" w:lineRule="auto"/>
              <w:jc w:val="center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551" w:type="dxa"/>
            <w:tcBorders>
              <w:top w:val="nil"/>
            </w:tcBorders>
          </w:tcPr>
          <w:p w:rsidR="00D41BAD" w:rsidRPr="00D41BAD" w:rsidRDefault="00D41BAD" w:rsidP="00D41BAD">
            <w:pPr>
              <w:spacing w:after="0" w:line="240" w:lineRule="auto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 w:rsidRPr="00D41BAD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Szerokość warstwy</w:t>
            </w:r>
          </w:p>
        </w:tc>
        <w:tc>
          <w:tcPr>
            <w:tcW w:w="6662" w:type="dxa"/>
            <w:tcBorders>
              <w:top w:val="nil"/>
            </w:tcBorders>
          </w:tcPr>
          <w:p w:rsidR="00D41BAD" w:rsidRPr="00D41BAD" w:rsidRDefault="00D41BAD" w:rsidP="00D41BAD">
            <w:pPr>
              <w:spacing w:after="0" w:line="240" w:lineRule="auto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 w:rsidRPr="00D41BAD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10 razy na 1km</w:t>
            </w:r>
            <w:r w:rsidR="003B4DB6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 xml:space="preserve"> jezdni</w:t>
            </w:r>
          </w:p>
        </w:tc>
      </w:tr>
      <w:tr w:rsidR="00D41BAD" w:rsidRPr="00D41BAD" w:rsidTr="00397988">
        <w:tc>
          <w:tcPr>
            <w:tcW w:w="496" w:type="dxa"/>
            <w:vAlign w:val="center"/>
          </w:tcPr>
          <w:p w:rsidR="00D41BAD" w:rsidRPr="00D41BAD" w:rsidRDefault="00397988" w:rsidP="00397988">
            <w:pPr>
              <w:spacing w:after="0" w:line="240" w:lineRule="auto"/>
              <w:jc w:val="center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551" w:type="dxa"/>
          </w:tcPr>
          <w:p w:rsidR="00D41BAD" w:rsidRPr="00D41BAD" w:rsidRDefault="00D41BAD" w:rsidP="00D41BAD">
            <w:pPr>
              <w:spacing w:after="0" w:line="240" w:lineRule="auto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 w:rsidRPr="00D41BAD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Równość podłużna</w:t>
            </w:r>
          </w:p>
        </w:tc>
        <w:tc>
          <w:tcPr>
            <w:tcW w:w="6662" w:type="dxa"/>
          </w:tcPr>
          <w:p w:rsidR="00D41BAD" w:rsidRPr="00D41BAD" w:rsidRDefault="00D41BAD" w:rsidP="00D41BAD">
            <w:pPr>
              <w:spacing w:after="0" w:line="240" w:lineRule="auto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 w:rsidRPr="00D41BAD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co 20m na każdym pasie ruchu</w:t>
            </w:r>
          </w:p>
        </w:tc>
      </w:tr>
      <w:tr w:rsidR="00D41BAD" w:rsidRPr="00D41BAD" w:rsidTr="00397988">
        <w:tc>
          <w:tcPr>
            <w:tcW w:w="496" w:type="dxa"/>
            <w:vAlign w:val="center"/>
          </w:tcPr>
          <w:p w:rsidR="00D41BAD" w:rsidRPr="00D41BAD" w:rsidRDefault="00397988" w:rsidP="00397988">
            <w:pPr>
              <w:spacing w:after="0" w:line="240" w:lineRule="auto"/>
              <w:jc w:val="center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551" w:type="dxa"/>
          </w:tcPr>
          <w:p w:rsidR="00D41BAD" w:rsidRPr="00D41BAD" w:rsidRDefault="00D41BAD" w:rsidP="00D41BAD">
            <w:pPr>
              <w:spacing w:after="0" w:line="240" w:lineRule="auto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 w:rsidRPr="00D41BAD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Równość poprzeczna</w:t>
            </w:r>
          </w:p>
        </w:tc>
        <w:tc>
          <w:tcPr>
            <w:tcW w:w="6662" w:type="dxa"/>
          </w:tcPr>
          <w:p w:rsidR="00D41BAD" w:rsidRPr="00D41BAD" w:rsidRDefault="00D41BAD" w:rsidP="00D41BAD">
            <w:pPr>
              <w:spacing w:after="0" w:line="240" w:lineRule="auto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 w:rsidRPr="00D41BAD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10 razy na 1km</w:t>
            </w:r>
            <w:r w:rsidR="003B4DB6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 xml:space="preserve"> jezdni</w:t>
            </w:r>
          </w:p>
        </w:tc>
      </w:tr>
      <w:tr w:rsidR="00D41BAD" w:rsidRPr="00D41BAD" w:rsidTr="00397988">
        <w:tc>
          <w:tcPr>
            <w:tcW w:w="496" w:type="dxa"/>
            <w:vAlign w:val="center"/>
          </w:tcPr>
          <w:p w:rsidR="00D41BAD" w:rsidRPr="00D41BAD" w:rsidRDefault="00397988" w:rsidP="00397988">
            <w:pPr>
              <w:spacing w:after="0" w:line="240" w:lineRule="auto"/>
              <w:jc w:val="center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2551" w:type="dxa"/>
          </w:tcPr>
          <w:p w:rsidR="00D41BAD" w:rsidRPr="00D41BAD" w:rsidRDefault="00D41BAD" w:rsidP="00D41BAD">
            <w:pPr>
              <w:spacing w:after="0" w:line="240" w:lineRule="auto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 w:rsidRPr="00D41BAD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 xml:space="preserve">Spadki poprzeczne </w:t>
            </w:r>
            <w:r w:rsidRPr="00D41BAD">
              <w:rPr>
                <w:rFonts w:eastAsia="Times New Roman" w:cs="Times New Roman"/>
                <w:snapToGrid w:val="0"/>
                <w:sz w:val="18"/>
                <w:szCs w:val="18"/>
                <w:vertAlign w:val="superscript"/>
                <w:lang w:eastAsia="pl-PL"/>
              </w:rPr>
              <w:t>*)</w:t>
            </w:r>
          </w:p>
        </w:tc>
        <w:tc>
          <w:tcPr>
            <w:tcW w:w="6662" w:type="dxa"/>
          </w:tcPr>
          <w:p w:rsidR="00D41BAD" w:rsidRPr="00D41BAD" w:rsidRDefault="00D41BAD" w:rsidP="00D41BAD">
            <w:pPr>
              <w:spacing w:after="0" w:line="240" w:lineRule="auto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 w:rsidRPr="00D41BAD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10 razy na 1km</w:t>
            </w:r>
            <w:r w:rsidR="003B4DB6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 xml:space="preserve"> jezdni</w:t>
            </w:r>
          </w:p>
        </w:tc>
      </w:tr>
      <w:tr w:rsidR="00D41BAD" w:rsidRPr="00D41BAD" w:rsidTr="00397988">
        <w:trPr>
          <w:cantSplit/>
        </w:trPr>
        <w:tc>
          <w:tcPr>
            <w:tcW w:w="496" w:type="dxa"/>
            <w:vAlign w:val="center"/>
          </w:tcPr>
          <w:p w:rsidR="00D41BAD" w:rsidRPr="00D41BAD" w:rsidRDefault="00397988" w:rsidP="00397988">
            <w:pPr>
              <w:spacing w:after="0" w:line="240" w:lineRule="auto"/>
              <w:jc w:val="center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2551" w:type="dxa"/>
          </w:tcPr>
          <w:p w:rsidR="00D41BAD" w:rsidRPr="00D41BAD" w:rsidRDefault="00D41BAD" w:rsidP="00D41BAD">
            <w:pPr>
              <w:spacing w:after="0" w:line="240" w:lineRule="auto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 w:rsidRPr="00D41BAD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Rzędne wysokościowe</w:t>
            </w:r>
          </w:p>
        </w:tc>
        <w:tc>
          <w:tcPr>
            <w:tcW w:w="6662" w:type="dxa"/>
          </w:tcPr>
          <w:p w:rsidR="00D41BAD" w:rsidRPr="00D41BAD" w:rsidRDefault="00D41BAD" w:rsidP="00D41BAD">
            <w:pPr>
              <w:spacing w:after="0" w:line="240" w:lineRule="auto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 w:rsidRPr="00D41BAD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 xml:space="preserve">Co 25m w osi jezdni i na jej krawędziach dla autostrad </w:t>
            </w:r>
            <w:r w:rsidR="006D5F7D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br/>
            </w:r>
            <w:r w:rsidRPr="00D41BAD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 xml:space="preserve">i dróg ekspresowych, co 100m dla pozostałych dróg </w:t>
            </w:r>
          </w:p>
        </w:tc>
      </w:tr>
      <w:tr w:rsidR="00D41BAD" w:rsidRPr="00D41BAD" w:rsidTr="00397988">
        <w:trPr>
          <w:cantSplit/>
        </w:trPr>
        <w:tc>
          <w:tcPr>
            <w:tcW w:w="496" w:type="dxa"/>
            <w:vAlign w:val="center"/>
          </w:tcPr>
          <w:p w:rsidR="00D41BAD" w:rsidRPr="00D41BAD" w:rsidRDefault="00397988" w:rsidP="00397988">
            <w:pPr>
              <w:spacing w:after="0" w:line="240" w:lineRule="auto"/>
              <w:jc w:val="center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2551" w:type="dxa"/>
          </w:tcPr>
          <w:p w:rsidR="00D41BAD" w:rsidRPr="00D41BAD" w:rsidRDefault="00D41BAD" w:rsidP="00D41BAD">
            <w:pPr>
              <w:spacing w:after="0" w:line="240" w:lineRule="auto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 w:rsidRPr="00D41BAD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 xml:space="preserve">Ukształtowanie osi w planie </w:t>
            </w:r>
            <w:r w:rsidRPr="00D41BAD">
              <w:rPr>
                <w:rFonts w:eastAsia="Times New Roman" w:cs="Times New Roman"/>
                <w:snapToGrid w:val="0"/>
                <w:sz w:val="18"/>
                <w:szCs w:val="18"/>
                <w:vertAlign w:val="superscript"/>
                <w:lang w:eastAsia="pl-PL"/>
              </w:rPr>
              <w:t>*)</w:t>
            </w:r>
          </w:p>
        </w:tc>
        <w:tc>
          <w:tcPr>
            <w:tcW w:w="6662" w:type="dxa"/>
          </w:tcPr>
          <w:p w:rsidR="00D41BAD" w:rsidRPr="00D41BAD" w:rsidRDefault="00D41BAD" w:rsidP="00D41BAD">
            <w:pPr>
              <w:spacing w:after="0" w:line="240" w:lineRule="auto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 w:rsidRPr="00D41BAD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Zgodnie z dokumentacją projektową (jw.)</w:t>
            </w:r>
          </w:p>
        </w:tc>
      </w:tr>
      <w:tr w:rsidR="00D41BAD" w:rsidRPr="00D41BAD" w:rsidTr="00397988">
        <w:tc>
          <w:tcPr>
            <w:tcW w:w="496" w:type="dxa"/>
            <w:vAlign w:val="center"/>
          </w:tcPr>
          <w:p w:rsidR="00D41BAD" w:rsidRPr="00D41BAD" w:rsidRDefault="00397988" w:rsidP="00397988">
            <w:pPr>
              <w:spacing w:after="0" w:line="240" w:lineRule="auto"/>
              <w:jc w:val="center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2551" w:type="dxa"/>
          </w:tcPr>
          <w:p w:rsidR="00D41BAD" w:rsidRPr="00D41BAD" w:rsidRDefault="00D41BAD" w:rsidP="00D41BAD">
            <w:pPr>
              <w:spacing w:after="0" w:line="240" w:lineRule="auto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 w:rsidRPr="00D41BAD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Grubość warstwy</w:t>
            </w:r>
          </w:p>
        </w:tc>
        <w:tc>
          <w:tcPr>
            <w:tcW w:w="6662" w:type="dxa"/>
          </w:tcPr>
          <w:p w:rsidR="00D41BAD" w:rsidRPr="00D41BAD" w:rsidRDefault="003B4DB6" w:rsidP="006D5F7D">
            <w:pPr>
              <w:spacing w:after="0" w:line="240" w:lineRule="auto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 w:rsidRPr="00D41BAD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10 razy na 1km</w:t>
            </w:r>
            <w:r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 xml:space="preserve"> jezdni</w:t>
            </w:r>
          </w:p>
        </w:tc>
      </w:tr>
      <w:tr w:rsidR="00D41BAD" w:rsidRPr="00D41BAD" w:rsidTr="00397988">
        <w:tc>
          <w:tcPr>
            <w:tcW w:w="496" w:type="dxa"/>
            <w:vAlign w:val="center"/>
          </w:tcPr>
          <w:p w:rsidR="00D41BAD" w:rsidRPr="00D41BAD" w:rsidRDefault="00397988" w:rsidP="00397988">
            <w:pPr>
              <w:spacing w:after="0" w:line="240" w:lineRule="auto"/>
              <w:jc w:val="center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2551" w:type="dxa"/>
          </w:tcPr>
          <w:p w:rsidR="00D41BAD" w:rsidRPr="00D41BAD" w:rsidRDefault="00D41BAD" w:rsidP="00D41BAD">
            <w:pPr>
              <w:spacing w:after="0" w:line="240" w:lineRule="auto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 w:rsidRPr="00D41BAD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Zagęszczenie, nośność</w:t>
            </w:r>
          </w:p>
        </w:tc>
        <w:tc>
          <w:tcPr>
            <w:tcW w:w="6662" w:type="dxa"/>
          </w:tcPr>
          <w:p w:rsidR="006D5F7D" w:rsidRDefault="00D41BAD" w:rsidP="00D41BAD">
            <w:pPr>
              <w:spacing w:after="0" w:line="240" w:lineRule="auto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 w:rsidRPr="00D41BAD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 xml:space="preserve">w 2 punktach na dziennej działce roboczej, lecz nie rzadziej niż </w:t>
            </w:r>
          </w:p>
          <w:p w:rsidR="00D41BAD" w:rsidRPr="00D41BAD" w:rsidRDefault="00D41BAD" w:rsidP="00D41BAD">
            <w:pPr>
              <w:spacing w:after="0" w:line="240" w:lineRule="auto"/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</w:pPr>
            <w:r w:rsidRPr="00D41BAD">
              <w:rPr>
                <w:rFonts w:eastAsia="Times New Roman" w:cs="Times New Roman"/>
                <w:snapToGrid w:val="0"/>
                <w:sz w:val="18"/>
                <w:szCs w:val="18"/>
                <w:lang w:eastAsia="pl-PL"/>
              </w:rPr>
              <w:t>raz na 3000 m</w:t>
            </w:r>
            <w:r w:rsidRPr="00D41BAD">
              <w:rPr>
                <w:rFonts w:eastAsia="Times New Roman" w:cs="Times New Roman"/>
                <w:snapToGrid w:val="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</w:tr>
    </w:tbl>
    <w:p w:rsidR="009532A0" w:rsidRDefault="009532A0" w:rsidP="009532A0">
      <w:pPr>
        <w:spacing w:after="0" w:line="240" w:lineRule="auto"/>
        <w:jc w:val="left"/>
        <w:rPr>
          <w:rFonts w:eastAsia="Times New Roman" w:cs="Times New Roman"/>
          <w:sz w:val="16"/>
          <w:szCs w:val="16"/>
          <w:lang w:eastAsia="pl-PL"/>
        </w:rPr>
      </w:pPr>
      <w:r w:rsidRPr="009532A0">
        <w:rPr>
          <w:rFonts w:eastAsia="Times New Roman" w:cs="Times New Roman"/>
          <w:sz w:val="16"/>
          <w:szCs w:val="16"/>
          <w:lang w:eastAsia="pl-PL"/>
        </w:rPr>
        <w:t>*) Dodatkowe pomiary spadków poprzecznych i ukształtowania osi w planie należy wykonać w punktach głównych łuków poziomych.</w:t>
      </w:r>
    </w:p>
    <w:p w:rsidR="000C31F7" w:rsidRDefault="000C31F7" w:rsidP="009532A0">
      <w:pPr>
        <w:spacing w:after="0" w:line="240" w:lineRule="auto"/>
        <w:jc w:val="left"/>
        <w:rPr>
          <w:rFonts w:eastAsia="Times New Roman" w:cs="Times New Roman"/>
          <w:sz w:val="16"/>
          <w:szCs w:val="16"/>
          <w:lang w:eastAsia="pl-PL"/>
        </w:rPr>
      </w:pPr>
    </w:p>
    <w:p w:rsidR="009532A0" w:rsidRPr="009532A0" w:rsidRDefault="009532A0" w:rsidP="00A36D5B">
      <w:pPr>
        <w:pStyle w:val="Nagwek3"/>
        <w:spacing w:before="0" w:line="260" w:lineRule="atLeast"/>
        <w:ind w:left="0" w:firstLine="0"/>
        <w:rPr>
          <w:rFonts w:eastAsia="Times New Roman"/>
          <w:lang w:eastAsia="pl-PL"/>
        </w:rPr>
      </w:pPr>
      <w:r w:rsidRPr="009532A0">
        <w:rPr>
          <w:rFonts w:eastAsia="Times New Roman"/>
          <w:lang w:eastAsia="pl-PL"/>
        </w:rPr>
        <w:t>Szerokość warstwy</w:t>
      </w:r>
    </w:p>
    <w:p w:rsidR="009532A0" w:rsidRDefault="009532A0" w:rsidP="00A36D5B">
      <w:pPr>
        <w:spacing w:after="0" w:line="260" w:lineRule="atLeast"/>
        <w:rPr>
          <w:rFonts w:eastAsia="Times New Roman" w:cs="Times New Roman"/>
          <w:szCs w:val="20"/>
          <w:lang w:eastAsia="pl-PL"/>
        </w:rPr>
      </w:pPr>
      <w:r w:rsidRPr="009532A0">
        <w:rPr>
          <w:rFonts w:eastAsia="Times New Roman" w:cs="Times New Roman"/>
          <w:szCs w:val="20"/>
          <w:lang w:eastAsia="pl-PL"/>
        </w:rPr>
        <w:t>Szerokość warstwy nie może się różnić od szerokości projektowanej o więcej niż +10 cm, -5 cm.</w:t>
      </w:r>
    </w:p>
    <w:p w:rsidR="009F4B02" w:rsidRDefault="009F4B02" w:rsidP="00A36D5B">
      <w:pPr>
        <w:spacing w:after="0" w:line="260" w:lineRule="atLeast"/>
        <w:rPr>
          <w:rFonts w:eastAsia="Times New Roman" w:cs="Times New Roman"/>
          <w:szCs w:val="20"/>
          <w:lang w:eastAsia="pl-PL"/>
        </w:rPr>
      </w:pPr>
    </w:p>
    <w:p w:rsidR="00B85AC7" w:rsidRPr="00B01E11" w:rsidRDefault="009532A0" w:rsidP="00A36D5B">
      <w:pPr>
        <w:pStyle w:val="Nagwek3"/>
        <w:spacing w:before="0" w:line="260" w:lineRule="atLeast"/>
        <w:ind w:left="0" w:firstLine="0"/>
        <w:rPr>
          <w:rFonts w:eastAsia="Times New Roman"/>
          <w:caps/>
          <w:snapToGrid w:val="0"/>
          <w:lang w:eastAsia="pl-PL"/>
        </w:rPr>
      </w:pPr>
      <w:r w:rsidRPr="009532A0">
        <w:rPr>
          <w:rFonts w:eastAsia="Times New Roman"/>
          <w:caps/>
          <w:snapToGrid w:val="0"/>
          <w:lang w:eastAsia="pl-PL"/>
        </w:rPr>
        <w:t>R</w:t>
      </w:r>
      <w:r w:rsidRPr="009532A0">
        <w:rPr>
          <w:rFonts w:eastAsia="Times New Roman"/>
          <w:snapToGrid w:val="0"/>
          <w:lang w:eastAsia="pl-PL"/>
        </w:rPr>
        <w:t>ówność warstwy</w:t>
      </w:r>
    </w:p>
    <w:p w:rsidR="00B85AC7" w:rsidRPr="00B85AC7" w:rsidRDefault="009532A0" w:rsidP="00A36D5B">
      <w:pPr>
        <w:spacing w:after="0" w:line="260" w:lineRule="atLeast"/>
        <w:rPr>
          <w:rFonts w:eastAsia="Times New Roman"/>
          <w:snapToGrid w:val="0"/>
          <w:lang w:eastAsia="pl-PL"/>
        </w:rPr>
      </w:pPr>
      <w:r w:rsidRPr="009532A0">
        <w:rPr>
          <w:snapToGrid w:val="0"/>
          <w:lang w:eastAsia="pl-PL"/>
        </w:rPr>
        <w:t xml:space="preserve">Nierówności podłużne i poprzeczne warstwy </w:t>
      </w:r>
      <w:r w:rsidR="00B45D5B">
        <w:rPr>
          <w:snapToGrid w:val="0"/>
          <w:lang w:eastAsia="pl-PL"/>
        </w:rPr>
        <w:t>mrozoochronne</w:t>
      </w:r>
      <w:r w:rsidR="00D73D62">
        <w:rPr>
          <w:snapToGrid w:val="0"/>
          <w:lang w:eastAsia="pl-PL"/>
        </w:rPr>
        <w:t>j</w:t>
      </w:r>
      <w:r w:rsidR="00B45D5B">
        <w:rPr>
          <w:snapToGrid w:val="0"/>
          <w:lang w:eastAsia="pl-PL"/>
        </w:rPr>
        <w:t>/odsączającej</w:t>
      </w:r>
      <w:r w:rsidRPr="009532A0">
        <w:rPr>
          <w:snapToGrid w:val="0"/>
          <w:lang w:eastAsia="pl-PL"/>
        </w:rPr>
        <w:t xml:space="preserve"> należy mierzyć 4 metrową łatą, zgodnie z normą BN-68/8931-04. Nierówności nie mogą przekraczać 20mm.</w:t>
      </w:r>
      <w:r w:rsidR="00643ECD">
        <w:rPr>
          <w:snapToGrid w:val="0"/>
          <w:lang w:eastAsia="pl-PL"/>
        </w:rPr>
        <w:t xml:space="preserve"> </w:t>
      </w:r>
      <w:r w:rsidR="00B85AC7" w:rsidRPr="00B85AC7">
        <w:rPr>
          <w:rFonts w:eastAsia="Times New Roman"/>
          <w:snapToGrid w:val="0"/>
          <w:lang w:eastAsia="pl-PL"/>
        </w:rPr>
        <w:t>Spadki poprzeczne</w:t>
      </w:r>
    </w:p>
    <w:p w:rsidR="009532A0" w:rsidRDefault="00B85AC7" w:rsidP="00A36D5B">
      <w:pPr>
        <w:spacing w:after="0" w:line="260" w:lineRule="atLeast"/>
        <w:rPr>
          <w:snapToGrid w:val="0"/>
          <w:lang w:eastAsia="pl-PL"/>
        </w:rPr>
      </w:pPr>
      <w:r w:rsidRPr="00B85AC7">
        <w:rPr>
          <w:snapToGrid w:val="0"/>
          <w:lang w:eastAsia="pl-PL"/>
        </w:rPr>
        <w:t xml:space="preserve">Spadki poprzeczne warstwy </w:t>
      </w:r>
      <w:r w:rsidR="00B45D5B">
        <w:rPr>
          <w:snapToGrid w:val="0"/>
          <w:lang w:eastAsia="pl-PL"/>
        </w:rPr>
        <w:t>mrozoochronne</w:t>
      </w:r>
      <w:r w:rsidR="00D73D62">
        <w:rPr>
          <w:snapToGrid w:val="0"/>
          <w:lang w:eastAsia="pl-PL"/>
        </w:rPr>
        <w:t>j</w:t>
      </w:r>
      <w:r w:rsidR="00B45D5B">
        <w:rPr>
          <w:snapToGrid w:val="0"/>
          <w:lang w:eastAsia="pl-PL"/>
        </w:rPr>
        <w:t>/odsączającej</w:t>
      </w:r>
      <w:r w:rsidRPr="00B85AC7">
        <w:rPr>
          <w:snapToGrid w:val="0"/>
          <w:lang w:eastAsia="pl-PL"/>
        </w:rPr>
        <w:t xml:space="preserve"> na prostych i łukach powinny być zgodne z dokumentacją projektową z tolera</w:t>
      </w:r>
      <w:r>
        <w:rPr>
          <w:snapToGrid w:val="0"/>
          <w:lang w:eastAsia="pl-PL"/>
        </w:rPr>
        <w:t>ncją +-</w:t>
      </w:r>
      <w:r w:rsidRPr="00B85AC7">
        <w:rPr>
          <w:snapToGrid w:val="0"/>
          <w:lang w:eastAsia="pl-PL"/>
        </w:rPr>
        <w:t xml:space="preserve"> 0,5%.</w:t>
      </w:r>
    </w:p>
    <w:p w:rsidR="009F4B02" w:rsidRPr="00B01E11" w:rsidRDefault="009F4B02" w:rsidP="00A36D5B">
      <w:pPr>
        <w:spacing w:after="0" w:line="260" w:lineRule="atLeast"/>
        <w:rPr>
          <w:snapToGrid w:val="0"/>
          <w:lang w:eastAsia="pl-PL"/>
        </w:rPr>
      </w:pPr>
    </w:p>
    <w:p w:rsidR="00B85AC7" w:rsidRPr="00B01E11" w:rsidRDefault="00B85AC7" w:rsidP="00A36D5B">
      <w:pPr>
        <w:pStyle w:val="Nagwek3"/>
        <w:spacing w:before="0" w:line="260" w:lineRule="atLeast"/>
        <w:ind w:left="0" w:firstLine="0"/>
        <w:rPr>
          <w:rFonts w:eastAsia="Times New Roman"/>
          <w:i/>
          <w:caps/>
          <w:snapToGrid w:val="0"/>
          <w:lang w:eastAsia="pl-PL"/>
        </w:rPr>
      </w:pPr>
      <w:r w:rsidRPr="00B85AC7">
        <w:rPr>
          <w:rFonts w:eastAsia="Times New Roman"/>
          <w:snapToGrid w:val="0"/>
          <w:lang w:eastAsia="pl-PL"/>
        </w:rPr>
        <w:t>Rzędne wysokościowe</w:t>
      </w:r>
    </w:p>
    <w:p w:rsidR="00B85AC7" w:rsidRDefault="00B85AC7" w:rsidP="00A36D5B">
      <w:pPr>
        <w:spacing w:after="0" w:line="260" w:lineRule="atLeast"/>
        <w:rPr>
          <w:snapToGrid w:val="0"/>
          <w:lang w:eastAsia="pl-PL"/>
        </w:rPr>
      </w:pPr>
      <w:r w:rsidRPr="00B85AC7">
        <w:rPr>
          <w:snapToGrid w:val="0"/>
          <w:lang w:eastAsia="pl-PL"/>
        </w:rPr>
        <w:t xml:space="preserve">Różnice pomiędzy rzędnymi wysokościowymi warstwy i rzędnymi projektowanymi </w:t>
      </w:r>
      <w:r w:rsidR="006D5F7D">
        <w:rPr>
          <w:snapToGrid w:val="0"/>
          <w:lang w:eastAsia="pl-PL"/>
        </w:rPr>
        <w:br/>
      </w:r>
      <w:r w:rsidRPr="00B85AC7">
        <w:rPr>
          <w:snapToGrid w:val="0"/>
          <w:lang w:eastAsia="pl-PL"/>
        </w:rPr>
        <w:t>nie powinny przekraczać -2cm i +1cm</w:t>
      </w:r>
    </w:p>
    <w:p w:rsidR="009F4B02" w:rsidRPr="00B01E11" w:rsidRDefault="009F4B02" w:rsidP="00A36D5B">
      <w:pPr>
        <w:spacing w:after="0" w:line="260" w:lineRule="atLeast"/>
        <w:rPr>
          <w:snapToGrid w:val="0"/>
          <w:lang w:eastAsia="pl-PL"/>
        </w:rPr>
      </w:pPr>
    </w:p>
    <w:p w:rsidR="00B85AC7" w:rsidRPr="00B01E11" w:rsidRDefault="00B85AC7" w:rsidP="00A36D5B">
      <w:pPr>
        <w:pStyle w:val="Nagwek3"/>
        <w:spacing w:before="0" w:line="260" w:lineRule="atLeast"/>
        <w:ind w:left="0" w:firstLine="0"/>
        <w:rPr>
          <w:rFonts w:eastAsia="Times New Roman"/>
          <w:caps/>
          <w:snapToGrid w:val="0"/>
          <w:lang w:eastAsia="pl-PL"/>
        </w:rPr>
      </w:pPr>
      <w:r w:rsidRPr="00B85AC7">
        <w:rPr>
          <w:rFonts w:eastAsia="Times New Roman"/>
          <w:snapToGrid w:val="0"/>
          <w:lang w:eastAsia="pl-PL"/>
        </w:rPr>
        <w:t>Ukształtowanie osi w planie</w:t>
      </w:r>
    </w:p>
    <w:p w:rsidR="00B85AC7" w:rsidRDefault="00B85AC7" w:rsidP="00A36D5B">
      <w:pPr>
        <w:spacing w:after="0" w:line="260" w:lineRule="atLeast"/>
        <w:rPr>
          <w:snapToGrid w:val="0"/>
          <w:lang w:eastAsia="pl-PL"/>
        </w:rPr>
      </w:pPr>
      <w:r w:rsidRPr="00B85AC7">
        <w:rPr>
          <w:snapToGrid w:val="0"/>
          <w:lang w:eastAsia="pl-PL"/>
        </w:rPr>
        <w:t xml:space="preserve">Oś w planie nie może być przesunięta w stosunku do osi projektowanej o więcej niż </w:t>
      </w:r>
      <w:r w:rsidRPr="00B85AC7">
        <w:rPr>
          <w:snapToGrid w:val="0"/>
          <w:lang w:eastAsia="pl-PL"/>
        </w:rPr>
        <w:sym w:font="Symbol" w:char="F0B1"/>
      </w:r>
      <w:r w:rsidRPr="00B85AC7">
        <w:rPr>
          <w:snapToGrid w:val="0"/>
          <w:lang w:eastAsia="pl-PL"/>
        </w:rPr>
        <w:t xml:space="preserve">3cm dla dróg ekspresowych lub </w:t>
      </w:r>
      <w:r w:rsidRPr="00B85AC7">
        <w:rPr>
          <w:snapToGrid w:val="0"/>
          <w:lang w:eastAsia="pl-PL"/>
        </w:rPr>
        <w:sym w:font="Symbol" w:char="F0B1"/>
      </w:r>
      <w:r w:rsidRPr="00B85AC7">
        <w:rPr>
          <w:snapToGrid w:val="0"/>
          <w:lang w:eastAsia="pl-PL"/>
        </w:rPr>
        <w:t xml:space="preserve"> 5cm dla pozostałych dróg</w:t>
      </w:r>
    </w:p>
    <w:p w:rsidR="009F4B02" w:rsidRPr="00B01E11" w:rsidRDefault="009F4B02" w:rsidP="00A36D5B">
      <w:pPr>
        <w:spacing w:after="0" w:line="260" w:lineRule="atLeast"/>
        <w:rPr>
          <w:snapToGrid w:val="0"/>
          <w:lang w:eastAsia="pl-PL"/>
        </w:rPr>
      </w:pPr>
    </w:p>
    <w:p w:rsidR="00B85AC7" w:rsidRPr="00B85AC7" w:rsidRDefault="00B85AC7" w:rsidP="00A36D5B">
      <w:pPr>
        <w:pStyle w:val="Nagwek3"/>
        <w:spacing w:before="0" w:line="260" w:lineRule="atLeast"/>
        <w:ind w:left="0" w:firstLine="0"/>
        <w:rPr>
          <w:rFonts w:eastAsia="Times New Roman"/>
          <w:caps/>
          <w:snapToGrid w:val="0"/>
          <w:lang w:eastAsia="pl-PL"/>
        </w:rPr>
      </w:pPr>
      <w:r w:rsidRPr="00B85AC7">
        <w:rPr>
          <w:rFonts w:eastAsia="Times New Roman"/>
          <w:snapToGrid w:val="0"/>
          <w:lang w:eastAsia="pl-PL"/>
        </w:rPr>
        <w:t>Grubość warstwy</w:t>
      </w:r>
    </w:p>
    <w:p w:rsidR="00B85AC7" w:rsidRPr="00B85AC7" w:rsidRDefault="00B85AC7" w:rsidP="00A36D5B">
      <w:pPr>
        <w:spacing w:after="0" w:line="260" w:lineRule="atLeast"/>
        <w:rPr>
          <w:rFonts w:ascii="Times New Roman" w:hAnsi="Times New Roman"/>
          <w:snapToGrid w:val="0"/>
          <w:lang w:eastAsia="pl-PL"/>
        </w:rPr>
      </w:pPr>
      <w:r w:rsidRPr="00B85AC7">
        <w:rPr>
          <w:snapToGrid w:val="0"/>
          <w:lang w:eastAsia="pl-PL"/>
        </w:rPr>
        <w:t>Grubość warstwy powinna być zgodna z okreś</w:t>
      </w:r>
      <w:r w:rsidR="00B37FEE">
        <w:rPr>
          <w:snapToGrid w:val="0"/>
          <w:lang w:eastAsia="pl-PL"/>
        </w:rPr>
        <w:t>loną w dokumentacji projektowej</w:t>
      </w:r>
      <w:r w:rsidRPr="00B85AC7">
        <w:rPr>
          <w:snapToGrid w:val="0"/>
          <w:lang w:eastAsia="pl-PL"/>
        </w:rPr>
        <w:t>. Jeżeli warstwa, ze względów technologicznych, została wykonana w dwóch warstwach, należy mierzyć łączną grubość tych warstw</w:t>
      </w:r>
      <w:r w:rsidRPr="00B85AC7">
        <w:rPr>
          <w:rFonts w:ascii="Times New Roman" w:hAnsi="Times New Roman"/>
          <w:snapToGrid w:val="0"/>
          <w:lang w:eastAsia="pl-PL"/>
        </w:rPr>
        <w:t>.</w:t>
      </w:r>
      <w:r w:rsidR="00397988">
        <w:rPr>
          <w:rFonts w:ascii="Times New Roman" w:hAnsi="Times New Roman"/>
          <w:snapToGrid w:val="0"/>
          <w:lang w:eastAsia="pl-PL"/>
        </w:rPr>
        <w:t xml:space="preserve"> </w:t>
      </w:r>
      <w:r w:rsidR="00397988" w:rsidRPr="00397988">
        <w:rPr>
          <w:snapToGrid w:val="0"/>
          <w:lang w:eastAsia="pl-PL"/>
        </w:rPr>
        <w:t xml:space="preserve">Wybór </w:t>
      </w:r>
      <w:r w:rsidR="00397988">
        <w:rPr>
          <w:snapToGrid w:val="0"/>
          <w:lang w:eastAsia="pl-PL"/>
        </w:rPr>
        <w:t>metody pomiarów grubości należy przedstawić IK do akceptacji.</w:t>
      </w:r>
    </w:p>
    <w:p w:rsidR="00B85AC7" w:rsidRDefault="00B85AC7" w:rsidP="00A36D5B">
      <w:pPr>
        <w:spacing w:after="0" w:line="260" w:lineRule="atLeast"/>
        <w:rPr>
          <w:rFonts w:ascii="Times New Roman" w:hAnsi="Times New Roman"/>
          <w:snapToGrid w:val="0"/>
          <w:lang w:eastAsia="pl-PL"/>
        </w:rPr>
      </w:pPr>
      <w:r w:rsidRPr="00B85AC7">
        <w:rPr>
          <w:snapToGrid w:val="0"/>
          <w:lang w:eastAsia="pl-PL"/>
        </w:rPr>
        <w:t>Na wszystkich powierzchniach wadliwych pod względem grubości Wykonawca wykona naprawę warstwy przez spulchnienie warstwy na głębokość co najmniej 10cm, uzupełnienie nowym materiałem o odpowiednich właściwościach, wyrównanie i ponowne zagęszczenie</w:t>
      </w:r>
      <w:r w:rsidRPr="00B85AC7">
        <w:rPr>
          <w:rFonts w:ascii="Times New Roman" w:hAnsi="Times New Roman"/>
          <w:snapToGrid w:val="0"/>
          <w:lang w:eastAsia="pl-PL"/>
        </w:rPr>
        <w:t>.</w:t>
      </w:r>
    </w:p>
    <w:p w:rsidR="009F4B02" w:rsidRPr="00E43F13" w:rsidRDefault="009F4B02" w:rsidP="00A36D5B">
      <w:pPr>
        <w:spacing w:after="0" w:line="260" w:lineRule="atLeast"/>
        <w:rPr>
          <w:snapToGrid w:val="0"/>
          <w:lang w:eastAsia="pl-PL"/>
        </w:rPr>
      </w:pPr>
    </w:p>
    <w:p w:rsidR="00B85AC7" w:rsidRPr="00B85AC7" w:rsidRDefault="00B85AC7" w:rsidP="00A36D5B">
      <w:pPr>
        <w:pStyle w:val="Nagwek3"/>
        <w:spacing w:before="0" w:line="260" w:lineRule="atLeast"/>
        <w:ind w:left="0" w:firstLine="0"/>
        <w:rPr>
          <w:rFonts w:eastAsia="Times New Roman"/>
          <w:caps/>
          <w:snapToGrid w:val="0"/>
          <w:lang w:eastAsia="pl-PL"/>
        </w:rPr>
      </w:pPr>
      <w:r w:rsidRPr="00B85AC7">
        <w:rPr>
          <w:rFonts w:eastAsia="Times New Roman"/>
          <w:caps/>
          <w:snapToGrid w:val="0"/>
          <w:lang w:eastAsia="pl-PL"/>
        </w:rPr>
        <w:t>Z</w:t>
      </w:r>
      <w:r w:rsidRPr="00B85AC7">
        <w:rPr>
          <w:rFonts w:eastAsia="Times New Roman"/>
          <w:snapToGrid w:val="0"/>
          <w:lang w:eastAsia="pl-PL"/>
        </w:rPr>
        <w:t>agęszczenie</w:t>
      </w:r>
      <w:r w:rsidR="004D64A7">
        <w:rPr>
          <w:rFonts w:eastAsia="Times New Roman"/>
          <w:snapToGrid w:val="0"/>
          <w:lang w:eastAsia="pl-PL"/>
        </w:rPr>
        <w:t xml:space="preserve"> i nośność</w:t>
      </w:r>
      <w:r w:rsidRPr="00B85AC7">
        <w:rPr>
          <w:rFonts w:eastAsia="Times New Roman"/>
          <w:snapToGrid w:val="0"/>
          <w:lang w:eastAsia="pl-PL"/>
        </w:rPr>
        <w:t xml:space="preserve"> warstwy</w:t>
      </w:r>
    </w:p>
    <w:p w:rsidR="00B85AC7" w:rsidRPr="00B85AC7" w:rsidRDefault="00B85AC7" w:rsidP="00A36D5B">
      <w:pPr>
        <w:spacing w:after="0" w:line="260" w:lineRule="atLeast"/>
        <w:rPr>
          <w:snapToGrid w:val="0"/>
          <w:lang w:eastAsia="pl-PL"/>
        </w:rPr>
      </w:pPr>
      <w:r w:rsidRPr="00B85AC7">
        <w:rPr>
          <w:snapToGrid w:val="0"/>
          <w:lang w:eastAsia="pl-PL"/>
        </w:rPr>
        <w:t xml:space="preserve">Wskaźnik zagęszczenia warstwy </w:t>
      </w:r>
      <w:r w:rsidR="00B45D5B">
        <w:rPr>
          <w:snapToGrid w:val="0"/>
          <w:spacing w:val="-3"/>
          <w:lang w:eastAsia="pl-PL"/>
        </w:rPr>
        <w:t>mrozoochronne</w:t>
      </w:r>
      <w:r w:rsidR="00D73D62">
        <w:rPr>
          <w:snapToGrid w:val="0"/>
          <w:spacing w:val="-3"/>
          <w:lang w:eastAsia="pl-PL"/>
        </w:rPr>
        <w:t>j</w:t>
      </w:r>
      <w:r w:rsidR="00B45D5B">
        <w:rPr>
          <w:snapToGrid w:val="0"/>
          <w:lang w:eastAsia="pl-PL"/>
        </w:rPr>
        <w:t>/odsączającej</w:t>
      </w:r>
      <w:r w:rsidRPr="00B85AC7">
        <w:rPr>
          <w:snapToGrid w:val="0"/>
          <w:lang w:eastAsia="pl-PL"/>
        </w:rPr>
        <w:t xml:space="preserve"> określony wg BN-77/8931-12 nie powinien być mniejszy od 1,0 lub 1,03 (w zależności od kategorii ruchu) zgodnie </w:t>
      </w:r>
      <w:r w:rsidR="006D5F7D">
        <w:rPr>
          <w:snapToGrid w:val="0"/>
          <w:lang w:eastAsia="pl-PL"/>
        </w:rPr>
        <w:br/>
      </w:r>
      <w:r w:rsidRPr="00B85AC7">
        <w:rPr>
          <w:snapToGrid w:val="0"/>
          <w:lang w:eastAsia="pl-PL"/>
        </w:rPr>
        <w:t>z wymaganiami normy PN-S-02205.</w:t>
      </w:r>
    </w:p>
    <w:p w:rsidR="00B85AC7" w:rsidRPr="00B85AC7" w:rsidRDefault="00B85AC7" w:rsidP="00A36D5B">
      <w:pPr>
        <w:spacing w:after="0" w:line="260" w:lineRule="atLeast"/>
        <w:rPr>
          <w:snapToGrid w:val="0"/>
          <w:lang w:eastAsia="pl-PL"/>
        </w:rPr>
      </w:pPr>
      <w:r w:rsidRPr="00B85AC7">
        <w:rPr>
          <w:snapToGrid w:val="0"/>
          <w:lang w:eastAsia="pl-PL"/>
        </w:rPr>
        <w:t xml:space="preserve">W przypadku, gdy gruboziarnisty materiał wbudowany w warstwę </w:t>
      </w:r>
      <w:r w:rsidR="00B45D5B">
        <w:rPr>
          <w:snapToGrid w:val="0"/>
          <w:spacing w:val="-3"/>
          <w:lang w:eastAsia="pl-PL"/>
        </w:rPr>
        <w:t>mrozoochronn</w:t>
      </w:r>
      <w:r w:rsidR="00D73D62">
        <w:rPr>
          <w:snapToGrid w:val="0"/>
          <w:spacing w:val="-3"/>
          <w:lang w:eastAsia="pl-PL"/>
        </w:rPr>
        <w:t>ą</w:t>
      </w:r>
      <w:r w:rsidR="00B45D5B">
        <w:rPr>
          <w:snapToGrid w:val="0"/>
          <w:lang w:eastAsia="pl-PL"/>
        </w:rPr>
        <w:t xml:space="preserve">/odsączającą </w:t>
      </w:r>
      <w:r w:rsidRPr="00B85AC7">
        <w:rPr>
          <w:snapToGrid w:val="0"/>
          <w:lang w:eastAsia="pl-PL"/>
        </w:rPr>
        <w:t xml:space="preserve">uniemożliwia przeprowadzenie badania zagęszczenia według normalnej próby Proctora, kontrolę zagęszczenia należy oprzeć na metodzie obciążeń płytowych. Stosunek wtórnego i pierwotnego modułu odkształcenia nie powinien przekraczać 2,2. Moduł odkształcenia należy wyznaczyć dla przyrostu obciążenia od 0,15MPa do 0,25MPa, końcowe obciążenie powinno wynosić 0,35MPa.  Nośność dla warstwy </w:t>
      </w:r>
      <w:r w:rsidR="00B45D5B">
        <w:rPr>
          <w:snapToGrid w:val="0"/>
          <w:spacing w:val="-3"/>
          <w:lang w:eastAsia="pl-PL"/>
        </w:rPr>
        <w:t>mrozoochronne/odsączającej</w:t>
      </w:r>
      <w:r w:rsidRPr="00B85AC7" w:rsidDel="00D37C6C">
        <w:rPr>
          <w:snapToGrid w:val="0"/>
          <w:lang w:eastAsia="pl-PL"/>
        </w:rPr>
        <w:t xml:space="preserve"> </w:t>
      </w:r>
      <w:r w:rsidRPr="00B85AC7">
        <w:rPr>
          <w:snapToGrid w:val="0"/>
          <w:lang w:eastAsia="pl-PL"/>
        </w:rPr>
        <w:t xml:space="preserve">powinna być przyjmowana </w:t>
      </w:r>
      <w:r w:rsidR="00E43F13">
        <w:rPr>
          <w:snapToGrid w:val="0"/>
          <w:lang w:eastAsia="pl-PL"/>
        </w:rPr>
        <w:t>w zależności od Kategorii Ruchu wg PN-S-02205</w:t>
      </w:r>
      <w:r w:rsidRPr="00B85AC7">
        <w:rPr>
          <w:snapToGrid w:val="0"/>
          <w:lang w:eastAsia="pl-PL"/>
        </w:rPr>
        <w:t xml:space="preserve"> </w:t>
      </w:r>
    </w:p>
    <w:p w:rsidR="00B01E11" w:rsidRDefault="00B85AC7" w:rsidP="00A36D5B">
      <w:pPr>
        <w:pStyle w:val="Akapitzlist"/>
        <w:numPr>
          <w:ilvl w:val="0"/>
          <w:numId w:val="27"/>
        </w:numPr>
        <w:spacing w:after="0" w:line="260" w:lineRule="atLeast"/>
        <w:ind w:left="0" w:firstLine="0"/>
        <w:rPr>
          <w:snapToGrid w:val="0"/>
          <w:lang w:eastAsia="pl-PL"/>
        </w:rPr>
      </w:pPr>
      <w:r w:rsidRPr="00B01E11">
        <w:rPr>
          <w:snapToGrid w:val="0"/>
          <w:lang w:eastAsia="pl-PL"/>
        </w:rPr>
        <w:t>KR 3-6 E</w:t>
      </w:r>
      <w:r w:rsidRPr="00B01E11">
        <w:rPr>
          <w:snapToGrid w:val="0"/>
          <w:vertAlign w:val="subscript"/>
          <w:lang w:eastAsia="pl-PL"/>
        </w:rPr>
        <w:t>2</w:t>
      </w:r>
      <w:r w:rsidRPr="00B01E11">
        <w:rPr>
          <w:snapToGrid w:val="0"/>
          <w:lang w:eastAsia="pl-PL"/>
        </w:rPr>
        <w:t xml:space="preserve"> ≥ 120 MPa</w:t>
      </w:r>
    </w:p>
    <w:p w:rsidR="004D64A7" w:rsidRPr="009F4B02" w:rsidRDefault="00B85AC7" w:rsidP="00A36D5B">
      <w:pPr>
        <w:pStyle w:val="Akapitzlist"/>
        <w:numPr>
          <w:ilvl w:val="0"/>
          <w:numId w:val="27"/>
        </w:numPr>
        <w:spacing w:after="0" w:line="260" w:lineRule="atLeast"/>
        <w:ind w:left="0" w:firstLine="0"/>
        <w:rPr>
          <w:snapToGrid w:val="0"/>
          <w:lang w:eastAsia="pl-PL"/>
        </w:rPr>
      </w:pPr>
      <w:r w:rsidRPr="00B01E11">
        <w:rPr>
          <w:rFonts w:eastAsia="Times New Roman" w:cs="Times New Roman"/>
          <w:snapToGrid w:val="0"/>
          <w:szCs w:val="20"/>
          <w:lang w:eastAsia="pl-PL"/>
        </w:rPr>
        <w:t>KR 1-2 E</w:t>
      </w:r>
      <w:r w:rsidRPr="00B01E11">
        <w:rPr>
          <w:rFonts w:eastAsia="Times New Roman" w:cs="Times New Roman"/>
          <w:snapToGrid w:val="0"/>
          <w:szCs w:val="20"/>
          <w:vertAlign w:val="subscript"/>
          <w:lang w:eastAsia="pl-PL"/>
        </w:rPr>
        <w:t>2</w:t>
      </w:r>
      <w:r w:rsidRPr="00B01E11">
        <w:rPr>
          <w:rFonts w:eastAsia="Times New Roman" w:cs="Times New Roman"/>
          <w:snapToGrid w:val="0"/>
          <w:szCs w:val="20"/>
          <w:lang w:eastAsia="pl-PL"/>
        </w:rPr>
        <w:t xml:space="preserve"> ≥ 100 MPa</w:t>
      </w:r>
    </w:p>
    <w:p w:rsidR="009F4B02" w:rsidRPr="004D64A7" w:rsidRDefault="009F4B02" w:rsidP="009F4B02">
      <w:pPr>
        <w:pStyle w:val="Akapitzlist"/>
        <w:spacing w:after="0" w:line="260" w:lineRule="atLeast"/>
        <w:ind w:left="0"/>
        <w:rPr>
          <w:snapToGrid w:val="0"/>
          <w:lang w:eastAsia="pl-PL"/>
        </w:rPr>
      </w:pPr>
    </w:p>
    <w:p w:rsidR="00B85AC7" w:rsidRPr="00B334D5" w:rsidRDefault="00B85AC7" w:rsidP="00A36D5B">
      <w:pPr>
        <w:pStyle w:val="Nagwek2"/>
        <w:spacing w:before="0" w:line="260" w:lineRule="atLeast"/>
        <w:ind w:left="0" w:firstLine="0"/>
      </w:pPr>
      <w:r w:rsidRPr="00B334D5">
        <w:t xml:space="preserve">Zasady postępowania z odcinkami wadliwie wykonanymi </w:t>
      </w:r>
    </w:p>
    <w:p w:rsidR="00B85AC7" w:rsidRDefault="00B85AC7" w:rsidP="00A36D5B">
      <w:pPr>
        <w:spacing w:after="0" w:line="260" w:lineRule="atLeast"/>
      </w:pPr>
      <w:r w:rsidRPr="00B334D5">
        <w:t xml:space="preserve">Wszystkie powierzchnie, które wykazują większe odchylenia cech geometrycznych, powinny być naprawione </w:t>
      </w:r>
      <w:r>
        <w:t>przez spulchnienie do głębokości co najmniej 10 cm, wyrównane i powtórnie zagęszczone.</w:t>
      </w:r>
    </w:p>
    <w:p w:rsidR="00284E22" w:rsidRDefault="00B85AC7" w:rsidP="00A36D5B">
      <w:pPr>
        <w:spacing w:after="0" w:line="260" w:lineRule="atLeast"/>
      </w:pPr>
      <w:r w:rsidRPr="00B334D5">
        <w:t>Dodanie nowego materiału bez spulchnienia wykonanej warstwy jest niedopuszczalne.</w:t>
      </w:r>
    </w:p>
    <w:p w:rsidR="009F4B02" w:rsidRPr="00B85AC7" w:rsidRDefault="009F4B02" w:rsidP="00A36D5B">
      <w:pPr>
        <w:spacing w:after="0" w:line="260" w:lineRule="atLeast"/>
      </w:pPr>
    </w:p>
    <w:p w:rsidR="009240EA" w:rsidRDefault="00B85AC7" w:rsidP="00A36D5B">
      <w:pPr>
        <w:pStyle w:val="Nagwek1"/>
        <w:spacing w:before="0" w:line="260" w:lineRule="atLeast"/>
        <w:ind w:left="0" w:firstLine="0"/>
      </w:pPr>
      <w:r>
        <w:t>O</w:t>
      </w:r>
      <w:r w:rsidR="009240EA">
        <w:t>BMIAR ROBÓT</w:t>
      </w:r>
    </w:p>
    <w:p w:rsidR="009240EA" w:rsidRDefault="009240EA" w:rsidP="00A36D5B">
      <w:pPr>
        <w:spacing w:after="0" w:line="260" w:lineRule="atLeast"/>
      </w:pPr>
      <w:r w:rsidRPr="009240EA">
        <w:t>Jednostką obmiaru jest wykonana i odebrana protokołem Odbioru Końcowego jednostka określona w STWiORB.</w:t>
      </w:r>
    </w:p>
    <w:p w:rsidR="009F4B02" w:rsidRDefault="009F4B02" w:rsidP="00A36D5B">
      <w:pPr>
        <w:spacing w:after="0" w:line="260" w:lineRule="atLeast"/>
      </w:pPr>
    </w:p>
    <w:p w:rsidR="009240EA" w:rsidRDefault="009240EA" w:rsidP="00A36D5B">
      <w:pPr>
        <w:pStyle w:val="Nagwek1"/>
        <w:spacing w:before="0" w:line="260" w:lineRule="atLeast"/>
        <w:ind w:left="0" w:firstLine="0"/>
      </w:pPr>
      <w:r w:rsidRPr="009240EA">
        <w:t>ODBIÓR ROBÓT</w:t>
      </w:r>
    </w:p>
    <w:p w:rsidR="009F4B02" w:rsidRPr="009F4B02" w:rsidRDefault="009F4B02" w:rsidP="009F4B02">
      <w:pPr>
        <w:pStyle w:val="Nagwek2"/>
        <w:numPr>
          <w:ilvl w:val="0"/>
          <w:numId w:val="0"/>
        </w:numPr>
      </w:pPr>
    </w:p>
    <w:p w:rsidR="009240EA" w:rsidRPr="009240EA" w:rsidRDefault="009240EA" w:rsidP="00A36D5B">
      <w:pPr>
        <w:pStyle w:val="Nagwek2"/>
        <w:spacing w:before="0" w:line="260" w:lineRule="atLeast"/>
        <w:ind w:left="0" w:firstLine="0"/>
      </w:pPr>
      <w:r w:rsidRPr="009240EA">
        <w:t>Ogólne wymagania dotyczące odbioru robót</w:t>
      </w:r>
    </w:p>
    <w:p w:rsidR="008C6322" w:rsidRDefault="009240EA" w:rsidP="00A36D5B">
      <w:pPr>
        <w:spacing w:after="0" w:line="260" w:lineRule="atLeast"/>
      </w:pPr>
      <w:r w:rsidRPr="009240EA">
        <w:t>Ogólne wymagania dotyczące odbioru robót podano w WWiORB D-M-00.00.00. "Wymagania Ogólne"</w:t>
      </w:r>
      <w:r>
        <w:t>.</w:t>
      </w:r>
    </w:p>
    <w:p w:rsidR="009F4B02" w:rsidRDefault="009F4B02" w:rsidP="00A36D5B">
      <w:pPr>
        <w:spacing w:after="0" w:line="260" w:lineRule="atLeast"/>
      </w:pPr>
    </w:p>
    <w:p w:rsidR="009240EA" w:rsidRPr="009240EA" w:rsidRDefault="009240EA" w:rsidP="00A36D5B">
      <w:pPr>
        <w:pStyle w:val="Nagwek1"/>
        <w:spacing w:before="0" w:line="260" w:lineRule="atLeast"/>
        <w:ind w:left="0" w:firstLine="0"/>
      </w:pPr>
      <w:r w:rsidRPr="009240EA">
        <w:t>PODSTAWA PŁATNOŚCI</w:t>
      </w:r>
    </w:p>
    <w:p w:rsidR="009240EA" w:rsidRDefault="009240EA" w:rsidP="00A36D5B">
      <w:pPr>
        <w:spacing w:after="0" w:line="260" w:lineRule="atLeast"/>
      </w:pPr>
      <w:r w:rsidRPr="009240EA">
        <w:t>Zasady płatności podano w umowie między Zamawiającym, a Wykonawcą.</w:t>
      </w:r>
    </w:p>
    <w:p w:rsidR="009F4B02" w:rsidRDefault="009F4B02" w:rsidP="00A36D5B">
      <w:pPr>
        <w:spacing w:after="0" w:line="260" w:lineRule="atLeast"/>
      </w:pPr>
    </w:p>
    <w:p w:rsidR="009240EA" w:rsidRPr="009240EA" w:rsidRDefault="009240EA" w:rsidP="00A36D5B">
      <w:pPr>
        <w:pStyle w:val="Nagwek1"/>
        <w:spacing w:before="0" w:line="260" w:lineRule="atLeast"/>
        <w:ind w:left="0" w:firstLine="0"/>
      </w:pPr>
      <w:r w:rsidRPr="009240EA">
        <w:t>PRZEPISY ZWIĄZANE</w:t>
      </w:r>
    </w:p>
    <w:p w:rsidR="00EA0EAD" w:rsidRPr="00EA0EAD" w:rsidRDefault="00EA0EAD" w:rsidP="00A36D5B">
      <w:pPr>
        <w:pStyle w:val="Zwykytekst"/>
        <w:tabs>
          <w:tab w:val="left" w:pos="426"/>
          <w:tab w:val="left" w:pos="2268"/>
        </w:tabs>
        <w:spacing w:line="260" w:lineRule="atLeast"/>
        <w:rPr>
          <w:rFonts w:ascii="Verdana" w:hAnsi="Verdana"/>
        </w:rPr>
      </w:pPr>
      <w:r w:rsidRPr="00EA0EAD">
        <w:rPr>
          <w:rFonts w:ascii="Verdana" w:hAnsi="Verdana"/>
        </w:rPr>
        <w:t>1. PN-EN 13242</w:t>
      </w:r>
      <w:r w:rsidRPr="00EA0EAD">
        <w:rPr>
          <w:rFonts w:ascii="Verdana" w:hAnsi="Verdana"/>
        </w:rPr>
        <w:tab/>
        <w:t>Kruszywa do niezwiązanych i hydraulicznie związanych materiałów stosowanych w obiektach drogowych i budownictwie drogowym</w:t>
      </w:r>
    </w:p>
    <w:p w:rsidR="00EA0EAD" w:rsidRPr="00EA0EAD" w:rsidRDefault="00EA0EAD" w:rsidP="00A36D5B">
      <w:pPr>
        <w:pStyle w:val="Zwykytekst"/>
        <w:tabs>
          <w:tab w:val="left" w:pos="426"/>
          <w:tab w:val="left" w:pos="2268"/>
        </w:tabs>
        <w:spacing w:line="260" w:lineRule="atLeast"/>
        <w:rPr>
          <w:rFonts w:ascii="Verdana" w:hAnsi="Verdana"/>
        </w:rPr>
      </w:pPr>
      <w:r w:rsidRPr="00EA0EAD">
        <w:rPr>
          <w:rFonts w:ascii="Verdana" w:hAnsi="Verdana"/>
        </w:rPr>
        <w:t>2. PN-EN 13285</w:t>
      </w:r>
      <w:r w:rsidRPr="00EA0EAD">
        <w:rPr>
          <w:rFonts w:ascii="Verdana" w:hAnsi="Verdana"/>
        </w:rPr>
        <w:tab/>
        <w:t>Mieszanki niezwiązane- Wymagania</w:t>
      </w:r>
    </w:p>
    <w:p w:rsidR="00EA0EAD" w:rsidRPr="00EA0EAD" w:rsidRDefault="00EA0EAD" w:rsidP="00A36D5B">
      <w:pPr>
        <w:pStyle w:val="Zwykytekst"/>
        <w:tabs>
          <w:tab w:val="left" w:pos="426"/>
          <w:tab w:val="left" w:pos="2268"/>
        </w:tabs>
        <w:spacing w:line="260" w:lineRule="atLeast"/>
        <w:rPr>
          <w:rFonts w:ascii="Verdana" w:hAnsi="Verdana"/>
        </w:rPr>
      </w:pPr>
    </w:p>
    <w:p w:rsidR="00EA0EAD" w:rsidRPr="00EA0EAD" w:rsidRDefault="00EA0EAD" w:rsidP="00A36D5B">
      <w:pPr>
        <w:pStyle w:val="Zwykytekst"/>
        <w:tabs>
          <w:tab w:val="left" w:pos="426"/>
          <w:tab w:val="left" w:pos="2268"/>
        </w:tabs>
        <w:spacing w:line="260" w:lineRule="atLeast"/>
        <w:rPr>
          <w:rFonts w:ascii="Verdana" w:hAnsi="Verdana"/>
        </w:rPr>
      </w:pPr>
      <w:r w:rsidRPr="00EA0EAD">
        <w:rPr>
          <w:rFonts w:ascii="Verdana" w:hAnsi="Verdana"/>
        </w:rPr>
        <w:t>5. PN-EN 933-1</w:t>
      </w:r>
      <w:r w:rsidRPr="00EA0EAD">
        <w:rPr>
          <w:rFonts w:ascii="Verdana" w:hAnsi="Verdana"/>
        </w:rPr>
        <w:tab/>
        <w:t>Badanie geometrycznych właściwości kruszyw- Oznaczenie składu ziarnowego – Metoda przesiewowa</w:t>
      </w:r>
    </w:p>
    <w:p w:rsidR="00EA0EAD" w:rsidRPr="00EA0EAD" w:rsidRDefault="00EA0EAD" w:rsidP="00A36D5B">
      <w:pPr>
        <w:pStyle w:val="Zwykytekst"/>
        <w:tabs>
          <w:tab w:val="left" w:pos="426"/>
          <w:tab w:val="left" w:pos="2268"/>
        </w:tabs>
        <w:spacing w:line="260" w:lineRule="atLeast"/>
        <w:rPr>
          <w:rFonts w:ascii="Verdana" w:hAnsi="Verdana"/>
        </w:rPr>
      </w:pPr>
      <w:r w:rsidRPr="00EA0EAD">
        <w:rPr>
          <w:rFonts w:ascii="Verdana" w:hAnsi="Verdana"/>
        </w:rPr>
        <w:t>6. PN-EN 933-3</w:t>
      </w:r>
      <w:r w:rsidRPr="00EA0EAD">
        <w:rPr>
          <w:rFonts w:ascii="Verdana" w:hAnsi="Verdana"/>
        </w:rPr>
        <w:tab/>
        <w:t>Badanie geometrycznych właściwości kruszyw- Oznaczenie kształtu ziaren za pomocą wskaźnika płaskości</w:t>
      </w:r>
    </w:p>
    <w:p w:rsidR="00EA0EAD" w:rsidRPr="00EA0EAD" w:rsidRDefault="00EA0EAD" w:rsidP="00A36D5B">
      <w:pPr>
        <w:pStyle w:val="Zwykytekst"/>
        <w:tabs>
          <w:tab w:val="left" w:pos="426"/>
          <w:tab w:val="left" w:pos="2268"/>
        </w:tabs>
        <w:spacing w:line="260" w:lineRule="atLeast"/>
        <w:rPr>
          <w:rFonts w:ascii="Verdana" w:hAnsi="Verdana"/>
        </w:rPr>
      </w:pPr>
      <w:r w:rsidRPr="00EA0EAD">
        <w:rPr>
          <w:rFonts w:ascii="Verdana" w:hAnsi="Verdana"/>
        </w:rPr>
        <w:t>7. PN-EN 933-4</w:t>
      </w:r>
      <w:r w:rsidRPr="00EA0EAD">
        <w:rPr>
          <w:rFonts w:ascii="Verdana" w:hAnsi="Verdana"/>
        </w:rPr>
        <w:tab/>
        <w:t xml:space="preserve">Badanie geometrycznych właściwości kruszyw- </w:t>
      </w:r>
      <w:r w:rsidR="006D5F7D">
        <w:rPr>
          <w:rFonts w:ascii="Verdana" w:hAnsi="Verdana"/>
        </w:rPr>
        <w:br/>
      </w:r>
      <w:r w:rsidRPr="00EA0EAD">
        <w:rPr>
          <w:rFonts w:ascii="Verdana" w:hAnsi="Verdana"/>
        </w:rPr>
        <w:t>Część 4: Oznaczenie kształtu ziaren- Wskaźnik kształtu</w:t>
      </w:r>
    </w:p>
    <w:p w:rsidR="00EA0EAD" w:rsidRPr="00EA0EAD" w:rsidRDefault="00EA0EAD" w:rsidP="00A36D5B">
      <w:pPr>
        <w:pStyle w:val="Zwykytekst"/>
        <w:tabs>
          <w:tab w:val="left" w:pos="426"/>
          <w:tab w:val="left" w:pos="2268"/>
        </w:tabs>
        <w:spacing w:line="260" w:lineRule="atLeast"/>
        <w:rPr>
          <w:rFonts w:ascii="Verdana" w:hAnsi="Verdana"/>
        </w:rPr>
      </w:pPr>
      <w:r w:rsidRPr="00EA0EAD">
        <w:rPr>
          <w:rFonts w:ascii="Verdana" w:hAnsi="Verdana"/>
        </w:rPr>
        <w:t>8. PN-EN 933-5</w:t>
      </w:r>
      <w:r w:rsidRPr="00EA0EAD">
        <w:rPr>
          <w:rFonts w:ascii="Verdana" w:hAnsi="Verdana"/>
        </w:rPr>
        <w:tab/>
        <w:t xml:space="preserve">Badanie geometrycznych właściwości kruszyw- </w:t>
      </w:r>
      <w:r w:rsidR="006D5F7D">
        <w:rPr>
          <w:rFonts w:ascii="Verdana" w:hAnsi="Verdana"/>
        </w:rPr>
        <w:br/>
      </w:r>
      <w:r w:rsidRPr="00EA0EAD">
        <w:rPr>
          <w:rFonts w:ascii="Verdana" w:hAnsi="Verdana"/>
        </w:rPr>
        <w:t>Oznaczenie procentowej zawartości ziarn o powierzchniach powstałych w wyniku przekruszenia lub łamania kruszyw grubych</w:t>
      </w:r>
    </w:p>
    <w:p w:rsidR="00EA0EAD" w:rsidRPr="00EA0EAD" w:rsidRDefault="00EA0EAD" w:rsidP="00A36D5B">
      <w:pPr>
        <w:pStyle w:val="Zwykytekst"/>
        <w:tabs>
          <w:tab w:val="left" w:pos="426"/>
          <w:tab w:val="left" w:pos="2268"/>
        </w:tabs>
        <w:spacing w:line="260" w:lineRule="atLeast"/>
        <w:rPr>
          <w:rFonts w:ascii="Verdana" w:hAnsi="Verdana"/>
        </w:rPr>
      </w:pPr>
      <w:r w:rsidRPr="00EA0EAD">
        <w:rPr>
          <w:rFonts w:ascii="Verdana" w:hAnsi="Verdana"/>
        </w:rPr>
        <w:t>9. PN-EN 933-8</w:t>
      </w:r>
      <w:r w:rsidRPr="00EA0EAD">
        <w:rPr>
          <w:rFonts w:ascii="Verdana" w:hAnsi="Verdana"/>
        </w:rPr>
        <w:tab/>
        <w:t xml:space="preserve">Badanie geometrycznych właściwości kruszyw- </w:t>
      </w:r>
      <w:r w:rsidR="006D5F7D">
        <w:rPr>
          <w:rFonts w:ascii="Verdana" w:hAnsi="Verdana"/>
        </w:rPr>
        <w:br/>
      </w:r>
      <w:r w:rsidRPr="00EA0EAD">
        <w:rPr>
          <w:rFonts w:ascii="Verdana" w:hAnsi="Verdana"/>
        </w:rPr>
        <w:t>Część 8: Ocena zawartości drobnych cząstek- Badania wskaźnika piaskowego</w:t>
      </w:r>
    </w:p>
    <w:p w:rsidR="00EA0EAD" w:rsidRPr="00EA0EAD" w:rsidRDefault="00EA0EAD" w:rsidP="00A36D5B">
      <w:pPr>
        <w:pStyle w:val="Zwykytekst"/>
        <w:tabs>
          <w:tab w:val="left" w:pos="426"/>
          <w:tab w:val="left" w:pos="2268"/>
        </w:tabs>
        <w:spacing w:line="260" w:lineRule="atLeast"/>
        <w:rPr>
          <w:rFonts w:ascii="Verdana" w:hAnsi="Verdana"/>
        </w:rPr>
      </w:pPr>
      <w:r w:rsidRPr="00EA0EAD">
        <w:rPr>
          <w:rFonts w:ascii="Verdana" w:hAnsi="Verdana"/>
        </w:rPr>
        <w:t>10. PN-EN 933-9</w:t>
      </w:r>
      <w:r w:rsidRPr="00EA0EAD">
        <w:rPr>
          <w:rFonts w:ascii="Verdana" w:hAnsi="Verdana"/>
        </w:rPr>
        <w:tab/>
        <w:t xml:space="preserve">Badanie geometrycznych właściwości kruszyw- </w:t>
      </w:r>
      <w:r w:rsidR="006D5F7D">
        <w:rPr>
          <w:rFonts w:ascii="Verdana" w:hAnsi="Verdana"/>
        </w:rPr>
        <w:br/>
      </w:r>
      <w:r w:rsidRPr="00EA0EAD">
        <w:rPr>
          <w:rFonts w:ascii="Verdana" w:hAnsi="Verdana"/>
        </w:rPr>
        <w:t>Ocena zawartości drobnych cząstek- Badania błękitem mety</w:t>
      </w:r>
      <w:r w:rsidR="006D5F7D">
        <w:rPr>
          <w:rFonts w:ascii="Verdana" w:hAnsi="Verdana"/>
        </w:rPr>
        <w:t>-</w:t>
      </w:r>
      <w:r w:rsidRPr="00EA0EAD">
        <w:rPr>
          <w:rFonts w:ascii="Verdana" w:hAnsi="Verdana"/>
        </w:rPr>
        <w:t>lenowym</w:t>
      </w:r>
    </w:p>
    <w:p w:rsidR="00EA0EAD" w:rsidRPr="00EA0EAD" w:rsidRDefault="00EA0EAD" w:rsidP="00A36D5B">
      <w:pPr>
        <w:pStyle w:val="Zwykytekst"/>
        <w:tabs>
          <w:tab w:val="left" w:pos="426"/>
          <w:tab w:val="left" w:pos="2268"/>
        </w:tabs>
        <w:spacing w:line="260" w:lineRule="atLeast"/>
        <w:rPr>
          <w:rFonts w:ascii="Verdana" w:hAnsi="Verdana"/>
        </w:rPr>
      </w:pPr>
      <w:r w:rsidRPr="00EA0EAD">
        <w:rPr>
          <w:rFonts w:ascii="Verdana" w:hAnsi="Verdana"/>
        </w:rPr>
        <w:t xml:space="preserve">12. PN-EN 1097-1 </w:t>
      </w:r>
      <w:r w:rsidRPr="00EA0EAD">
        <w:rPr>
          <w:rFonts w:ascii="Verdana" w:hAnsi="Verdana"/>
        </w:rPr>
        <w:tab/>
        <w:t>Badania mechanicznych i fizycznych właściwości kruszyw- Oznaczanie odporności na ścieranie (mikro-Deval)</w:t>
      </w:r>
    </w:p>
    <w:p w:rsidR="00EA0EAD" w:rsidRPr="00EA0EAD" w:rsidRDefault="00EA0EAD" w:rsidP="00A36D5B">
      <w:pPr>
        <w:pStyle w:val="Zwykytekst"/>
        <w:tabs>
          <w:tab w:val="left" w:pos="426"/>
          <w:tab w:val="left" w:pos="2268"/>
        </w:tabs>
        <w:spacing w:line="260" w:lineRule="atLeast"/>
        <w:rPr>
          <w:rFonts w:ascii="Verdana" w:hAnsi="Verdana"/>
        </w:rPr>
      </w:pPr>
      <w:r w:rsidRPr="00EA0EAD">
        <w:rPr>
          <w:rFonts w:ascii="Verdana" w:hAnsi="Verdana"/>
        </w:rPr>
        <w:t>13. PN-EN 1097-2</w:t>
      </w:r>
      <w:r w:rsidRPr="00EA0EAD">
        <w:rPr>
          <w:rFonts w:ascii="Verdana" w:hAnsi="Verdana"/>
        </w:rPr>
        <w:tab/>
        <w:t xml:space="preserve">Badania mechanicznych i fizycznych właściwości kruszyw- </w:t>
      </w:r>
      <w:r w:rsidR="006D5F7D">
        <w:rPr>
          <w:rFonts w:ascii="Verdana" w:hAnsi="Verdana"/>
        </w:rPr>
        <w:br/>
      </w:r>
      <w:r w:rsidRPr="00EA0EAD">
        <w:rPr>
          <w:rFonts w:ascii="Verdana" w:hAnsi="Verdana"/>
        </w:rPr>
        <w:t>Metody oznaczania odporności na rozdrobnienie</w:t>
      </w:r>
    </w:p>
    <w:p w:rsidR="00EA0EAD" w:rsidRPr="00EA0EAD" w:rsidRDefault="00EA0EAD" w:rsidP="00A36D5B">
      <w:pPr>
        <w:pStyle w:val="Zwykytekst"/>
        <w:tabs>
          <w:tab w:val="left" w:pos="426"/>
          <w:tab w:val="left" w:pos="2268"/>
        </w:tabs>
        <w:spacing w:line="260" w:lineRule="atLeast"/>
        <w:rPr>
          <w:rFonts w:ascii="Verdana" w:hAnsi="Verdana"/>
        </w:rPr>
      </w:pPr>
      <w:r w:rsidRPr="00EA0EAD">
        <w:rPr>
          <w:rFonts w:ascii="Verdana" w:hAnsi="Verdana"/>
        </w:rPr>
        <w:t>15. PN-EN 1097-6</w:t>
      </w:r>
      <w:r w:rsidRPr="00EA0EAD">
        <w:rPr>
          <w:rFonts w:ascii="Verdana" w:hAnsi="Verdana"/>
        </w:rPr>
        <w:tab/>
        <w:t xml:space="preserve">Badania mechanicznych i fizycznych właściwości kruszyw- </w:t>
      </w:r>
      <w:r w:rsidR="006D5F7D">
        <w:rPr>
          <w:rFonts w:ascii="Verdana" w:hAnsi="Verdana"/>
        </w:rPr>
        <w:br/>
      </w:r>
      <w:r w:rsidRPr="00EA0EAD">
        <w:rPr>
          <w:rFonts w:ascii="Verdana" w:hAnsi="Verdana"/>
        </w:rPr>
        <w:t>Część6: Oznaczanie gęstości ziarn i nasiąkliwości</w:t>
      </w:r>
    </w:p>
    <w:p w:rsidR="00EA0EAD" w:rsidRPr="00EA0EAD" w:rsidRDefault="00EA0EAD" w:rsidP="00A36D5B">
      <w:pPr>
        <w:pStyle w:val="Zwykytekst"/>
        <w:tabs>
          <w:tab w:val="left" w:pos="426"/>
          <w:tab w:val="left" w:pos="2268"/>
        </w:tabs>
        <w:spacing w:line="260" w:lineRule="atLeast"/>
        <w:rPr>
          <w:rFonts w:ascii="Verdana" w:hAnsi="Verdana"/>
        </w:rPr>
      </w:pPr>
      <w:r w:rsidRPr="00EA0EAD">
        <w:rPr>
          <w:rFonts w:ascii="Verdana" w:hAnsi="Verdana"/>
        </w:rPr>
        <w:t>16. PN-EN 1367-1</w:t>
      </w:r>
      <w:r w:rsidRPr="00EA0EAD">
        <w:rPr>
          <w:rFonts w:ascii="Verdana" w:hAnsi="Verdana"/>
        </w:rPr>
        <w:tab/>
        <w:t>Badanie właściwości cieplnych i odporności kruszyw na działanie czynników atmosferycznych- Część1: Oznaczenie mrozoodporności</w:t>
      </w:r>
    </w:p>
    <w:p w:rsidR="00EA0EAD" w:rsidRPr="00EA0EAD" w:rsidRDefault="00EA0EAD" w:rsidP="00A36D5B">
      <w:pPr>
        <w:pStyle w:val="Zwykytekst"/>
        <w:tabs>
          <w:tab w:val="left" w:pos="426"/>
          <w:tab w:val="left" w:pos="2268"/>
        </w:tabs>
        <w:spacing w:line="260" w:lineRule="atLeast"/>
        <w:rPr>
          <w:rFonts w:ascii="Verdana" w:hAnsi="Verdana"/>
        </w:rPr>
      </w:pPr>
      <w:r w:rsidRPr="00EA0EAD">
        <w:rPr>
          <w:rFonts w:ascii="Verdana" w:hAnsi="Verdana"/>
        </w:rPr>
        <w:t>17. PN-EN 1367-3</w:t>
      </w:r>
      <w:r w:rsidRPr="00EA0EAD">
        <w:rPr>
          <w:rFonts w:ascii="Verdana" w:hAnsi="Verdana"/>
        </w:rPr>
        <w:tab/>
        <w:t>Badanie właściwości cieplnych i odporności kruszyw na działanie czynników atmosferycznych- Część3: Badanie bazaltowej zgorzeli słonecznej metoda gotowania</w:t>
      </w:r>
    </w:p>
    <w:p w:rsidR="00EA0EAD" w:rsidRPr="00EA0EAD" w:rsidRDefault="00EA0EAD" w:rsidP="00A36D5B">
      <w:pPr>
        <w:pStyle w:val="Zwykytekst"/>
        <w:tabs>
          <w:tab w:val="left" w:pos="426"/>
          <w:tab w:val="left" w:pos="2268"/>
        </w:tabs>
        <w:spacing w:line="260" w:lineRule="atLeast"/>
        <w:rPr>
          <w:rFonts w:ascii="Verdana" w:hAnsi="Verdana"/>
        </w:rPr>
      </w:pPr>
    </w:p>
    <w:p w:rsidR="00EA0EAD" w:rsidRPr="00EA0EAD" w:rsidRDefault="00EA0EAD" w:rsidP="00A36D5B">
      <w:pPr>
        <w:pStyle w:val="Zwykytekst"/>
        <w:tabs>
          <w:tab w:val="left" w:pos="426"/>
          <w:tab w:val="left" w:pos="2268"/>
        </w:tabs>
        <w:spacing w:line="260" w:lineRule="atLeast"/>
        <w:rPr>
          <w:rFonts w:ascii="Verdana" w:hAnsi="Verdana"/>
        </w:rPr>
      </w:pPr>
      <w:r w:rsidRPr="00EA0EAD">
        <w:rPr>
          <w:rFonts w:ascii="Verdana" w:hAnsi="Verdana"/>
        </w:rPr>
        <w:t>21. PN-EN 13286-1</w:t>
      </w:r>
      <w:r w:rsidRPr="00EA0EAD">
        <w:rPr>
          <w:rFonts w:ascii="Verdana" w:hAnsi="Verdana"/>
        </w:rPr>
        <w:tab/>
        <w:t>Mieszanki mineralne niezwiązane i związane spoiwem hydraulicznym- Część1: Metody badań dla ustalonej laboratoryjnie referencyjnej gęstości i wilgotności- Wprowadzenie i wymagania ogólne</w:t>
      </w:r>
    </w:p>
    <w:p w:rsidR="00EA0EAD" w:rsidRPr="00EA0EAD" w:rsidRDefault="00EA0EAD" w:rsidP="00A36D5B">
      <w:pPr>
        <w:pStyle w:val="Zwykytekst"/>
        <w:tabs>
          <w:tab w:val="left" w:pos="426"/>
          <w:tab w:val="left" w:pos="2268"/>
        </w:tabs>
        <w:spacing w:line="260" w:lineRule="atLeast"/>
        <w:rPr>
          <w:rFonts w:ascii="Verdana" w:hAnsi="Verdana"/>
        </w:rPr>
      </w:pPr>
      <w:r w:rsidRPr="00EA0EAD">
        <w:rPr>
          <w:rFonts w:ascii="Verdana" w:hAnsi="Verdana"/>
        </w:rPr>
        <w:t>22. PN-EN 13286-2</w:t>
      </w:r>
      <w:r w:rsidRPr="00EA0EAD">
        <w:rPr>
          <w:rFonts w:ascii="Verdana" w:hAnsi="Verdana"/>
        </w:rPr>
        <w:tab/>
        <w:t>Mieszanki mineralne niezwiązane i związane spoiwem hydraulicznym- Część1: Metody badań dla ustalonej laboratoryjnie referencyjnej gęstości i wilgotności- Zagęszczanie aparatem Proctora</w:t>
      </w:r>
    </w:p>
    <w:p w:rsidR="00EA0EAD" w:rsidRPr="00EA0EAD" w:rsidRDefault="00EA0EAD" w:rsidP="00A36D5B">
      <w:pPr>
        <w:pStyle w:val="Zwykytekst"/>
        <w:tabs>
          <w:tab w:val="left" w:pos="426"/>
          <w:tab w:val="left" w:pos="2268"/>
        </w:tabs>
        <w:spacing w:line="260" w:lineRule="atLeast"/>
        <w:rPr>
          <w:rFonts w:ascii="Verdana" w:hAnsi="Verdana"/>
        </w:rPr>
      </w:pPr>
      <w:r w:rsidRPr="00EA0EAD">
        <w:rPr>
          <w:rFonts w:ascii="Verdana" w:hAnsi="Verdana"/>
        </w:rPr>
        <w:t>23. PN-EN 13286-47</w:t>
      </w:r>
      <w:r w:rsidRPr="00EA0EAD">
        <w:rPr>
          <w:rFonts w:ascii="Verdana" w:hAnsi="Verdana"/>
        </w:rPr>
        <w:tab/>
        <w:t>Mieszanki mineralne niezwiązane i związane spoiwem hydraulicznym- Część 47: Metody badań dla określenia nośności, kalifornijski wskaźnik nośności CBR, natychmiastowy wskaźnik nośności i pęcznienia liniowego</w:t>
      </w:r>
    </w:p>
    <w:p w:rsidR="00EA0EAD" w:rsidRPr="00EA0EAD" w:rsidRDefault="00EA0EAD" w:rsidP="00A36D5B">
      <w:pPr>
        <w:spacing w:after="0" w:line="260" w:lineRule="atLeast"/>
      </w:pPr>
      <w:r w:rsidRPr="00EA0EAD">
        <w:t>25. PN-S-02205</w:t>
      </w:r>
      <w:r w:rsidRPr="00EA0EAD">
        <w:tab/>
      </w:r>
      <w:r w:rsidRPr="00EA0EAD">
        <w:tab/>
        <w:t xml:space="preserve">  Drogi samochodowe. Roboty ziemne. Wymagania i badania.</w:t>
      </w:r>
    </w:p>
    <w:p w:rsidR="00EA0EAD" w:rsidRPr="00EA0EAD" w:rsidRDefault="00EA0EAD" w:rsidP="00A36D5B">
      <w:pPr>
        <w:spacing w:after="0" w:line="260" w:lineRule="atLeast"/>
      </w:pPr>
      <w:r w:rsidRPr="00EA0EAD">
        <w:t xml:space="preserve">26. BN-77/8931-12 </w:t>
      </w:r>
      <w:r w:rsidRPr="00EA0EAD">
        <w:tab/>
        <w:t xml:space="preserve">  Drogi samochodowe. Oznaczenie wskaźnika zagęszczenia gruntu</w:t>
      </w:r>
    </w:p>
    <w:p w:rsidR="00EA0EAD" w:rsidRPr="00EA0EAD" w:rsidRDefault="00EA0EAD" w:rsidP="00A36D5B">
      <w:pPr>
        <w:spacing w:after="0" w:line="260" w:lineRule="atLeast"/>
      </w:pPr>
      <w:r w:rsidRPr="00EA0EAD">
        <w:t xml:space="preserve">27. BN-8931-04 </w:t>
      </w:r>
      <w:r w:rsidRPr="00EA0EAD">
        <w:tab/>
        <w:t xml:space="preserve">Drogi samochodowe. Pomiar równości nawierzchni planografem </w:t>
      </w:r>
      <w:r w:rsidR="006D5F7D">
        <w:br/>
      </w:r>
      <w:r w:rsidRPr="00EA0EAD">
        <w:t>i łatą.</w:t>
      </w:r>
    </w:p>
    <w:p w:rsidR="00EA0EAD" w:rsidRPr="00EA0EAD" w:rsidRDefault="00EA0EAD" w:rsidP="00A36D5B">
      <w:pPr>
        <w:tabs>
          <w:tab w:val="left" w:pos="426"/>
        </w:tabs>
        <w:spacing w:after="0" w:line="260" w:lineRule="atLeast"/>
      </w:pPr>
      <w:r w:rsidRPr="00EA0EAD">
        <w:t xml:space="preserve">28. Rozporządzenie Ministra Transportu i Gospodarki Morskiej w sprawie warunków technicznych, jakim powinny odpowiadać drogi publiczne i ich usytuowanie. </w:t>
      </w:r>
      <w:r w:rsidR="006D5F7D">
        <w:br/>
      </w:r>
      <w:r w:rsidRPr="00EA0EAD">
        <w:t>Dz.U. Nr 43 z dnia 14 maja 1999 r.</w:t>
      </w:r>
    </w:p>
    <w:p w:rsidR="009240EA" w:rsidRPr="00EA0EAD" w:rsidRDefault="00EA0EAD" w:rsidP="00A36D5B">
      <w:pPr>
        <w:spacing w:after="0" w:line="260" w:lineRule="atLeast"/>
      </w:pPr>
      <w:r w:rsidRPr="00EA0EAD">
        <w:t>29. WT-4 2010 Mieszanki niezwiązane do dróg krajowych Wymagania Techniczne</w:t>
      </w:r>
    </w:p>
    <w:sectPr w:rsidR="009240EA" w:rsidRPr="00EA0EAD" w:rsidSect="00A36D5B">
      <w:headerReference w:type="default" r:id="rId8"/>
      <w:footerReference w:type="default" r:id="rId9"/>
      <w:pgSz w:w="11906" w:h="16838"/>
      <w:pgMar w:top="1440" w:right="1080" w:bottom="1440" w:left="1080" w:header="39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229D" w:rsidRDefault="002C229D" w:rsidP="00CA1283">
      <w:pPr>
        <w:spacing w:after="0" w:line="240" w:lineRule="auto"/>
      </w:pPr>
      <w:r>
        <w:separator/>
      </w:r>
    </w:p>
  </w:endnote>
  <w:endnote w:type="continuationSeparator" w:id="0">
    <w:p w:rsidR="002C229D" w:rsidRDefault="002C229D" w:rsidP="00CA1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7F9" w:rsidRPr="00F57C6B" w:rsidRDefault="008317F9" w:rsidP="008317F9">
    <w:pPr>
      <w:pBdr>
        <w:bottom w:val="single" w:sz="12" w:space="1" w:color="auto"/>
      </w:pBdr>
      <w:tabs>
        <w:tab w:val="center" w:pos="4536"/>
        <w:tab w:val="right" w:pos="9072"/>
      </w:tabs>
      <w:rPr>
        <w:rFonts w:ascii="Calibri" w:hAnsi="Calibri" w:cs="Calibri"/>
        <w:sz w:val="16"/>
        <w:szCs w:val="16"/>
      </w:rPr>
    </w:pPr>
  </w:p>
  <w:p w:rsidR="00CA1283" w:rsidRPr="009F4B02" w:rsidRDefault="008317F9" w:rsidP="008317F9">
    <w:pPr>
      <w:tabs>
        <w:tab w:val="center" w:pos="4536"/>
        <w:tab w:val="right" w:pos="9072"/>
      </w:tabs>
      <w:rPr>
        <w:rFonts w:ascii="Calibri" w:hAnsi="Calibri" w:cs="Calibri"/>
        <w:sz w:val="16"/>
        <w:szCs w:val="16"/>
      </w:rPr>
    </w:pPr>
    <w:r w:rsidRPr="00F57C6B">
      <w:rPr>
        <w:rFonts w:ascii="Calibri" w:hAnsi="Calibri" w:cs="Calibri"/>
        <w:sz w:val="16"/>
        <w:szCs w:val="16"/>
      </w:rPr>
      <w:tab/>
    </w:r>
    <w:r w:rsidR="00CD364F" w:rsidRPr="009F4B02">
      <w:rPr>
        <w:rFonts w:ascii="Calibri" w:hAnsi="Calibri" w:cs="Calibri"/>
        <w:sz w:val="16"/>
        <w:szCs w:val="16"/>
      </w:rPr>
      <w:t xml:space="preserve">Strona </w:t>
    </w:r>
    <w:r w:rsidRPr="009F4B02">
      <w:rPr>
        <w:rFonts w:ascii="Calibri" w:hAnsi="Calibri" w:cs="Calibri"/>
        <w:sz w:val="16"/>
        <w:szCs w:val="16"/>
      </w:rPr>
      <w:fldChar w:fldCharType="begin"/>
    </w:r>
    <w:r w:rsidRPr="009F4B02">
      <w:rPr>
        <w:rFonts w:ascii="Calibri" w:hAnsi="Calibri" w:cs="Calibri"/>
        <w:sz w:val="16"/>
        <w:szCs w:val="16"/>
      </w:rPr>
      <w:instrText xml:space="preserve"> PAGE   \* MERGEFORMAT </w:instrText>
    </w:r>
    <w:r w:rsidRPr="009F4B02">
      <w:rPr>
        <w:rFonts w:ascii="Calibri" w:hAnsi="Calibri" w:cs="Calibri"/>
        <w:sz w:val="16"/>
        <w:szCs w:val="16"/>
      </w:rPr>
      <w:fldChar w:fldCharType="separate"/>
    </w:r>
    <w:r w:rsidR="009F4B02">
      <w:rPr>
        <w:rFonts w:ascii="Calibri" w:hAnsi="Calibri" w:cs="Calibri"/>
        <w:noProof/>
        <w:sz w:val="16"/>
        <w:szCs w:val="16"/>
      </w:rPr>
      <w:t>8</w:t>
    </w:r>
    <w:r w:rsidRPr="009F4B02">
      <w:rPr>
        <w:rFonts w:ascii="Calibri" w:hAnsi="Calibri" w:cs="Calibri"/>
        <w:noProof/>
        <w:sz w:val="16"/>
        <w:szCs w:val="16"/>
      </w:rPr>
      <w:fldChar w:fldCharType="end"/>
    </w:r>
    <w:r w:rsidR="009F4B02" w:rsidRPr="009F4B02">
      <w:rPr>
        <w:rFonts w:ascii="Calibri" w:hAnsi="Calibri" w:cs="Calibri"/>
        <w:noProof/>
        <w:sz w:val="16"/>
        <w:szCs w:val="16"/>
      </w:rPr>
      <w:t xml:space="preserve"> z 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229D" w:rsidRDefault="002C229D" w:rsidP="00CA1283">
      <w:pPr>
        <w:spacing w:after="0" w:line="240" w:lineRule="auto"/>
      </w:pPr>
      <w:r>
        <w:separator/>
      </w:r>
    </w:p>
  </w:footnote>
  <w:footnote w:type="continuationSeparator" w:id="0">
    <w:p w:rsidR="002C229D" w:rsidRDefault="002C229D" w:rsidP="00CA1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364F" w:rsidRPr="009F4B02" w:rsidRDefault="00CD364F" w:rsidP="00CD364F">
    <w:pPr>
      <w:pBdr>
        <w:bottom w:val="single" w:sz="12" w:space="1" w:color="auto"/>
      </w:pBdr>
      <w:tabs>
        <w:tab w:val="center" w:pos="4536"/>
        <w:tab w:val="right" w:pos="9072"/>
      </w:tabs>
      <w:rPr>
        <w:rFonts w:ascii="Calibri" w:hAnsi="Calibri" w:cs="Calibri"/>
        <w:sz w:val="16"/>
        <w:szCs w:val="16"/>
      </w:rPr>
    </w:pPr>
    <w:r w:rsidRPr="009F4B02">
      <w:rPr>
        <w:rFonts w:ascii="Calibri" w:hAnsi="Calibri" w:cs="Calibri"/>
        <w:iCs/>
        <w:sz w:val="16"/>
      </w:rPr>
      <w:t xml:space="preserve">WWiORB </w:t>
    </w:r>
    <w:r w:rsidR="009329F1" w:rsidRPr="009F4B02">
      <w:rPr>
        <w:rFonts w:ascii="Calibri" w:hAnsi="Calibri" w:cs="Calibri"/>
        <w:iCs/>
        <w:sz w:val="16"/>
      </w:rPr>
      <w:t>D.04.02.01</w:t>
    </w:r>
    <w:r w:rsidRPr="009F4B02">
      <w:rPr>
        <w:rFonts w:ascii="Arial" w:hAnsi="Arial" w:cs="Arial"/>
        <w:b/>
        <w:caps/>
        <w:snapToGrid w:val="0"/>
        <w:sz w:val="36"/>
        <w:szCs w:val="36"/>
      </w:rPr>
      <w:t xml:space="preserve"> </w:t>
    </w:r>
    <w:r w:rsidRPr="009F4B02">
      <w:rPr>
        <w:rFonts w:ascii="Calibri" w:hAnsi="Calibri" w:cs="Calibri"/>
        <w:sz w:val="16"/>
        <w:szCs w:val="16"/>
      </w:rPr>
      <w:t>D.04.02.02</w:t>
    </w:r>
    <w:r w:rsidR="009F4B02" w:rsidRPr="009F4B02">
      <w:rPr>
        <w:rFonts w:ascii="Arial" w:hAnsi="Arial" w:cs="Arial"/>
        <w:b/>
        <w:caps/>
        <w:snapToGrid w:val="0"/>
        <w:sz w:val="36"/>
        <w:szCs w:val="36"/>
      </w:rPr>
      <w:t xml:space="preserve">                         </w:t>
    </w:r>
    <w:r w:rsidR="009F4B02" w:rsidRPr="009F4B02">
      <w:rPr>
        <w:rFonts w:ascii="Calibri" w:hAnsi="Calibri" w:cs="Calibri"/>
        <w:iCs/>
        <w:sz w:val="16"/>
      </w:rPr>
      <w:t>WARSTWA MROZOOCHRONNA / ODSĄCZAJĄCA Z KRUSZYW NIEZWIĄZANYCH</w:t>
    </w:r>
  </w:p>
  <w:p w:rsidR="009329F1" w:rsidRPr="00CD364F" w:rsidRDefault="009329F1" w:rsidP="00CD364F">
    <w:pPr>
      <w:keepNext/>
      <w:widowControl w:val="0"/>
      <w:jc w:val="center"/>
      <w:outlineLvl w:val="3"/>
      <w:rPr>
        <w:rFonts w:ascii="Arial" w:hAnsi="Arial" w:cs="Arial"/>
        <w:b/>
        <w:caps/>
        <w:snapToGrid w:val="0"/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102623B7"/>
    <w:multiLevelType w:val="hybridMultilevel"/>
    <w:tmpl w:val="4098939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65C80"/>
    <w:multiLevelType w:val="hybridMultilevel"/>
    <w:tmpl w:val="C93EC4E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465CA3"/>
    <w:multiLevelType w:val="hybridMultilevel"/>
    <w:tmpl w:val="7562958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823CCB"/>
    <w:multiLevelType w:val="hybridMultilevel"/>
    <w:tmpl w:val="029EBC2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5F1A30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3437F80"/>
    <w:multiLevelType w:val="hybridMultilevel"/>
    <w:tmpl w:val="65D4E1E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376C5"/>
    <w:multiLevelType w:val="hybridMultilevel"/>
    <w:tmpl w:val="7F56AA8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346055"/>
    <w:multiLevelType w:val="hybridMultilevel"/>
    <w:tmpl w:val="DF38EE8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12E04"/>
    <w:multiLevelType w:val="hybridMultilevel"/>
    <w:tmpl w:val="0C68437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2D8E5E40"/>
    <w:multiLevelType w:val="hybridMultilevel"/>
    <w:tmpl w:val="319CAA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AF07AC"/>
    <w:multiLevelType w:val="hybridMultilevel"/>
    <w:tmpl w:val="F048AE4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F57622"/>
    <w:multiLevelType w:val="hybridMultilevel"/>
    <w:tmpl w:val="8D52FDE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593EF8"/>
    <w:multiLevelType w:val="hybridMultilevel"/>
    <w:tmpl w:val="5BBC99B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B16847"/>
    <w:multiLevelType w:val="multilevel"/>
    <w:tmpl w:val="0C100E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</w:lvl>
  </w:abstractNum>
  <w:abstractNum w:abstractNumId="16" w15:restartNumberingAfterBreak="0">
    <w:nsid w:val="440C3274"/>
    <w:multiLevelType w:val="hybridMultilevel"/>
    <w:tmpl w:val="6F265FA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23C28"/>
    <w:multiLevelType w:val="hybridMultilevel"/>
    <w:tmpl w:val="11DC6CC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8A1681"/>
    <w:multiLevelType w:val="singleLevel"/>
    <w:tmpl w:val="16784A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59960BD7"/>
    <w:multiLevelType w:val="multilevel"/>
    <w:tmpl w:val="ADFE59C0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20" w15:restartNumberingAfterBreak="0">
    <w:nsid w:val="61BC2BB7"/>
    <w:multiLevelType w:val="hybridMultilevel"/>
    <w:tmpl w:val="AD10E7C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5861CC"/>
    <w:multiLevelType w:val="hybridMultilevel"/>
    <w:tmpl w:val="E6F0259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864991"/>
    <w:multiLevelType w:val="hybridMultilevel"/>
    <w:tmpl w:val="A2620B34"/>
    <w:lvl w:ilvl="0" w:tplc="D82C8CF8">
      <w:start w:val="4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5D27966"/>
    <w:multiLevelType w:val="hybridMultilevel"/>
    <w:tmpl w:val="8586FB26"/>
    <w:lvl w:ilvl="0" w:tplc="5442C484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345E63"/>
    <w:multiLevelType w:val="hybridMultilevel"/>
    <w:tmpl w:val="A2F87C56"/>
    <w:lvl w:ilvl="0" w:tplc="E312E2C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561330"/>
    <w:multiLevelType w:val="multilevel"/>
    <w:tmpl w:val="A06E2838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70B34AB0"/>
    <w:multiLevelType w:val="hybridMultilevel"/>
    <w:tmpl w:val="1A2686A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4"/>
  </w:num>
  <w:num w:numId="3">
    <w:abstractNumId w:val="25"/>
  </w:num>
  <w:num w:numId="4">
    <w:abstractNumId w:val="19"/>
  </w:num>
  <w:num w:numId="5">
    <w:abstractNumId w:val="12"/>
  </w:num>
  <w:num w:numId="6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>
    <w:abstractNumId w:val="10"/>
  </w:num>
  <w:num w:numId="8">
    <w:abstractNumId w:val="21"/>
  </w:num>
  <w:num w:numId="9">
    <w:abstractNumId w:val="6"/>
  </w:num>
  <w:num w:numId="10">
    <w:abstractNumId w:val="17"/>
  </w:num>
  <w:num w:numId="11">
    <w:abstractNumId w:val="16"/>
  </w:num>
  <w:num w:numId="12">
    <w:abstractNumId w:val="7"/>
  </w:num>
  <w:num w:numId="13">
    <w:abstractNumId w:val="20"/>
  </w:num>
  <w:num w:numId="14">
    <w:abstractNumId w:val="9"/>
  </w:num>
  <w:num w:numId="15">
    <w:abstractNumId w:val="8"/>
  </w:num>
  <w:num w:numId="16">
    <w:abstractNumId w:val="13"/>
  </w:num>
  <w:num w:numId="17">
    <w:abstractNumId w:val="18"/>
  </w:num>
  <w:num w:numId="18">
    <w:abstractNumId w:val="4"/>
  </w:num>
  <w:num w:numId="19">
    <w:abstractNumId w:val="3"/>
  </w:num>
  <w:num w:numId="20">
    <w:abstractNumId w:val="1"/>
  </w:num>
  <w:num w:numId="21">
    <w:abstractNumId w:val="11"/>
  </w:num>
  <w:num w:numId="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  <w:lvlOverride w:ilvl="0">
      <w:startOverride w:val="8"/>
    </w:lvlOverride>
    <w:lvlOverride w:ilvl="1">
      <w:startOverride w:val="1"/>
    </w:lvlOverride>
  </w:num>
  <w:num w:numId="24">
    <w:abstractNumId w:val="25"/>
    <w:lvlOverride w:ilvl="0">
      <w:startOverride w:val="8"/>
    </w:lvlOverride>
    <w:lvlOverride w:ilvl="1">
      <w:startOverride w:val="1"/>
    </w:lvlOverride>
  </w:num>
  <w:num w:numId="25">
    <w:abstractNumId w:val="14"/>
  </w:num>
  <w:num w:numId="26">
    <w:abstractNumId w:val="2"/>
  </w:num>
  <w:num w:numId="27">
    <w:abstractNumId w:val="5"/>
  </w:num>
  <w:num w:numId="28">
    <w:abstractNumId w:val="26"/>
  </w:num>
  <w:num w:numId="29">
    <w:abstractNumId w:val="22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283"/>
    <w:rsid w:val="00010B17"/>
    <w:rsid w:val="00047705"/>
    <w:rsid w:val="0008073A"/>
    <w:rsid w:val="0008689C"/>
    <w:rsid w:val="00097448"/>
    <w:rsid w:val="000A3E9E"/>
    <w:rsid w:val="000B5B72"/>
    <w:rsid w:val="000C31F7"/>
    <w:rsid w:val="0017715B"/>
    <w:rsid w:val="00177FB3"/>
    <w:rsid w:val="001938C1"/>
    <w:rsid w:val="001A4A82"/>
    <w:rsid w:val="00200923"/>
    <w:rsid w:val="0022642E"/>
    <w:rsid w:val="0027399D"/>
    <w:rsid w:val="00282CB8"/>
    <w:rsid w:val="00284E22"/>
    <w:rsid w:val="002A6454"/>
    <w:rsid w:val="002C229D"/>
    <w:rsid w:val="00396261"/>
    <w:rsid w:val="00397988"/>
    <w:rsid w:val="003A5E58"/>
    <w:rsid w:val="003B4DB6"/>
    <w:rsid w:val="003C04A5"/>
    <w:rsid w:val="003F234A"/>
    <w:rsid w:val="00404DA7"/>
    <w:rsid w:val="00435A2C"/>
    <w:rsid w:val="004A7937"/>
    <w:rsid w:val="004D64A7"/>
    <w:rsid w:val="004E1DE8"/>
    <w:rsid w:val="005229A0"/>
    <w:rsid w:val="0053200D"/>
    <w:rsid w:val="00547F28"/>
    <w:rsid w:val="00572681"/>
    <w:rsid w:val="00584383"/>
    <w:rsid w:val="00590D39"/>
    <w:rsid w:val="005A1786"/>
    <w:rsid w:val="005B29AB"/>
    <w:rsid w:val="005F6FF9"/>
    <w:rsid w:val="00643ECD"/>
    <w:rsid w:val="00656055"/>
    <w:rsid w:val="0067606E"/>
    <w:rsid w:val="00681CCC"/>
    <w:rsid w:val="00687FD4"/>
    <w:rsid w:val="006C449C"/>
    <w:rsid w:val="006C7571"/>
    <w:rsid w:val="006D5F7D"/>
    <w:rsid w:val="006F6A48"/>
    <w:rsid w:val="006F7517"/>
    <w:rsid w:val="0070048B"/>
    <w:rsid w:val="00732A42"/>
    <w:rsid w:val="00780665"/>
    <w:rsid w:val="00784F32"/>
    <w:rsid w:val="0078612A"/>
    <w:rsid w:val="00787147"/>
    <w:rsid w:val="008112F3"/>
    <w:rsid w:val="008317F9"/>
    <w:rsid w:val="00853106"/>
    <w:rsid w:val="008A5207"/>
    <w:rsid w:val="008C6322"/>
    <w:rsid w:val="008E10A9"/>
    <w:rsid w:val="00915100"/>
    <w:rsid w:val="009240EA"/>
    <w:rsid w:val="009329F1"/>
    <w:rsid w:val="009532A0"/>
    <w:rsid w:val="00970FCE"/>
    <w:rsid w:val="009A52AE"/>
    <w:rsid w:val="009A6125"/>
    <w:rsid w:val="009C105A"/>
    <w:rsid w:val="009F4B02"/>
    <w:rsid w:val="009F55EF"/>
    <w:rsid w:val="00A257F0"/>
    <w:rsid w:val="00A36D5B"/>
    <w:rsid w:val="00AC17CC"/>
    <w:rsid w:val="00B01E11"/>
    <w:rsid w:val="00B37FEE"/>
    <w:rsid w:val="00B45D5B"/>
    <w:rsid w:val="00B55F58"/>
    <w:rsid w:val="00B618FF"/>
    <w:rsid w:val="00B662C3"/>
    <w:rsid w:val="00B70199"/>
    <w:rsid w:val="00B85AC7"/>
    <w:rsid w:val="00B90E10"/>
    <w:rsid w:val="00BA1246"/>
    <w:rsid w:val="00BB5796"/>
    <w:rsid w:val="00C50B6C"/>
    <w:rsid w:val="00CA1283"/>
    <w:rsid w:val="00CA266A"/>
    <w:rsid w:val="00CA5AD2"/>
    <w:rsid w:val="00CD364F"/>
    <w:rsid w:val="00CE0CF7"/>
    <w:rsid w:val="00CE6279"/>
    <w:rsid w:val="00D06D35"/>
    <w:rsid w:val="00D21CEC"/>
    <w:rsid w:val="00D41BAD"/>
    <w:rsid w:val="00D67EDD"/>
    <w:rsid w:val="00D73D62"/>
    <w:rsid w:val="00DB4E78"/>
    <w:rsid w:val="00DC3482"/>
    <w:rsid w:val="00DE6081"/>
    <w:rsid w:val="00DF13F5"/>
    <w:rsid w:val="00E24D11"/>
    <w:rsid w:val="00E43F13"/>
    <w:rsid w:val="00E46A98"/>
    <w:rsid w:val="00E73483"/>
    <w:rsid w:val="00E73C3E"/>
    <w:rsid w:val="00EA0EAD"/>
    <w:rsid w:val="00EC2DD6"/>
    <w:rsid w:val="00EC64F3"/>
    <w:rsid w:val="00F24F14"/>
    <w:rsid w:val="00F31298"/>
    <w:rsid w:val="00F738AB"/>
    <w:rsid w:val="00FF5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5:docId w15:val="{3298AF56-D5E2-4E64-B62A-2F12BAE0F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2642E"/>
    <w:pPr>
      <w:jc w:val="both"/>
    </w:pPr>
    <w:rPr>
      <w:rFonts w:ascii="Verdana" w:hAnsi="Verdana"/>
      <w:sz w:val="20"/>
    </w:rPr>
  </w:style>
  <w:style w:type="paragraph" w:styleId="Nagwek1">
    <w:name w:val="heading 1"/>
    <w:basedOn w:val="Normalny"/>
    <w:next w:val="Nagwek2"/>
    <w:link w:val="Nagwek1Znak"/>
    <w:uiPriority w:val="9"/>
    <w:qFormat/>
    <w:rsid w:val="008E10A9"/>
    <w:pPr>
      <w:keepNext/>
      <w:keepLines/>
      <w:numPr>
        <w:numId w:val="3"/>
      </w:numPr>
      <w:spacing w:before="12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ormalny"/>
    <w:next w:val="Nagwek3"/>
    <w:link w:val="Nagwek2Znak"/>
    <w:uiPriority w:val="9"/>
    <w:unhideWhenUsed/>
    <w:qFormat/>
    <w:rsid w:val="00CA1283"/>
    <w:pPr>
      <w:keepNext/>
      <w:keepLines/>
      <w:numPr>
        <w:ilvl w:val="1"/>
        <w:numId w:val="3"/>
      </w:numPr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0048B"/>
    <w:pPr>
      <w:keepNext/>
      <w:keepLines/>
      <w:numPr>
        <w:ilvl w:val="2"/>
        <w:numId w:val="3"/>
      </w:numPr>
      <w:spacing w:before="200" w:after="0"/>
      <w:outlineLvl w:val="2"/>
    </w:pPr>
    <w:rPr>
      <w:rFonts w:eastAsiaTheme="majorEastAsia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47F28"/>
    <w:pPr>
      <w:keepNext/>
      <w:keepLines/>
      <w:numPr>
        <w:ilvl w:val="3"/>
        <w:numId w:val="3"/>
      </w:numPr>
      <w:spacing w:before="200" w:after="0"/>
      <w:outlineLvl w:val="3"/>
    </w:pPr>
    <w:rPr>
      <w:rFonts w:eastAsiaTheme="majorEastAsia" w:cstheme="majorBidi"/>
      <w:b/>
      <w:bCs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A1283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A1283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A1283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A1283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1283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,Nagłówek strony nieparzystej,Nagłówek strony nieparzystej1,Nagłówek strony nieparzystej2,Nagłówek strony nieparzystej3,Nagłówek strony nieparzystej4,Nagłówek strony nieparzystej5,Nagłówek strony nieparzystej6"/>
    <w:basedOn w:val="Normalny"/>
    <w:link w:val="NagwekZnak"/>
    <w:unhideWhenUsed/>
    <w:rsid w:val="00CA1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Nagłówek strony nieparzystej Znak,Nagłówek strony nieparzystej1 Znak,Nagłówek strony nieparzystej2 Znak,Nagłówek strony nieparzystej3 Znak,Nagłówek strony nieparzystej4 Znak,Nagłówek strony nieparzystej5 Znak"/>
    <w:basedOn w:val="Domylnaczcionkaakapitu"/>
    <w:link w:val="Nagwek"/>
    <w:uiPriority w:val="99"/>
    <w:rsid w:val="00CA1283"/>
  </w:style>
  <w:style w:type="paragraph" w:styleId="Stopka">
    <w:name w:val="footer"/>
    <w:basedOn w:val="Normalny"/>
    <w:link w:val="StopkaZnak"/>
    <w:uiPriority w:val="99"/>
    <w:unhideWhenUsed/>
    <w:rsid w:val="00CA1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A1283"/>
  </w:style>
  <w:style w:type="paragraph" w:customStyle="1" w:styleId="normalny3">
    <w:name w:val="normalny 3"/>
    <w:basedOn w:val="Normalny"/>
    <w:link w:val="normalny3Znak"/>
    <w:rsid w:val="00CA1283"/>
    <w:pPr>
      <w:tabs>
        <w:tab w:val="left" w:pos="397"/>
        <w:tab w:val="left" w:pos="737"/>
      </w:tabs>
      <w:spacing w:before="60" w:after="60" w:line="240" w:lineRule="auto"/>
    </w:pPr>
    <w:rPr>
      <w:rFonts w:ascii="Times New Roman" w:eastAsia="Times New Roman" w:hAnsi="Times New Roman" w:cs="Arial"/>
      <w:bCs/>
      <w:iCs/>
      <w:szCs w:val="24"/>
      <w:lang w:eastAsia="pl-PL"/>
    </w:rPr>
  </w:style>
  <w:style w:type="character" w:styleId="Numerstrony">
    <w:name w:val="page number"/>
    <w:basedOn w:val="Domylnaczcionkaakapitu"/>
    <w:rsid w:val="00CA1283"/>
    <w:rPr>
      <w:rFonts w:ascii="Arial" w:hAnsi="Arial"/>
      <w:i/>
      <w:sz w:val="20"/>
    </w:rPr>
  </w:style>
  <w:style w:type="character" w:customStyle="1" w:styleId="normalny3Znak">
    <w:name w:val="normalny 3 Znak"/>
    <w:basedOn w:val="Domylnaczcionkaakapitu"/>
    <w:link w:val="normalny3"/>
    <w:rsid w:val="00CA1283"/>
    <w:rPr>
      <w:rFonts w:ascii="Times New Roman" w:eastAsia="Times New Roman" w:hAnsi="Times New Roman" w:cs="Arial"/>
      <w:bCs/>
      <w:iCs/>
      <w:sz w:val="20"/>
      <w:szCs w:val="24"/>
      <w:lang w:eastAsia="pl-PL"/>
    </w:rPr>
  </w:style>
  <w:style w:type="paragraph" w:customStyle="1" w:styleId="StylTytuSSTPogrubienie">
    <w:name w:val="Styl Tytuł SST + Pogrubienie"/>
    <w:basedOn w:val="Normalny"/>
    <w:rsid w:val="00CA1283"/>
    <w:pPr>
      <w:tabs>
        <w:tab w:val="left" w:pos="2126"/>
      </w:tabs>
      <w:spacing w:before="60" w:after="240" w:line="240" w:lineRule="auto"/>
      <w:jc w:val="center"/>
    </w:pPr>
    <w:rPr>
      <w:rFonts w:ascii="Times New Roman" w:eastAsia="Times New Roman" w:hAnsi="Times New Roman" w:cs="Arial"/>
      <w:b/>
      <w:bCs/>
      <w:szCs w:val="24"/>
      <w:u w:val="single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8E10A9"/>
    <w:rPr>
      <w:rFonts w:ascii="Verdana" w:eastAsiaTheme="majorEastAsia" w:hAnsi="Verdana" w:cstheme="majorBidi"/>
      <w:b/>
      <w:bCs/>
      <w:sz w:val="20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547F28"/>
    <w:rPr>
      <w:rFonts w:ascii="Verdana" w:eastAsiaTheme="majorEastAsia" w:hAnsi="Verdana" w:cstheme="majorBidi"/>
      <w:b/>
      <w:bCs/>
      <w:iCs/>
      <w:sz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CA1283"/>
    <w:rPr>
      <w:rFonts w:ascii="Verdana" w:eastAsiaTheme="majorEastAsia" w:hAnsi="Verdana" w:cstheme="majorBidi"/>
      <w:b/>
      <w:bCs/>
      <w:sz w:val="20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70048B"/>
    <w:rPr>
      <w:rFonts w:ascii="Verdana" w:eastAsiaTheme="majorEastAsia" w:hAnsi="Verdana" w:cstheme="majorBidi"/>
      <w:b/>
      <w:bCs/>
      <w:sz w:val="2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A1283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A1283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A1283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A128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A128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Tabela-Siatka">
    <w:name w:val="Table Grid"/>
    <w:basedOn w:val="Standardowy"/>
    <w:uiPriority w:val="59"/>
    <w:rsid w:val="005320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8E10A9"/>
    <w:pPr>
      <w:spacing w:after="0" w:line="240" w:lineRule="auto"/>
    </w:pPr>
    <w:rPr>
      <w:rFonts w:ascii="Symbol" w:eastAsia="Times New Roman" w:hAnsi="Symbol" w:cs="Times New Roman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8E10A9"/>
    <w:rPr>
      <w:rFonts w:ascii="Symbol" w:eastAsia="Times New Roman" w:hAnsi="Symbol" w:cs="Times New Roman"/>
      <w:sz w:val="20"/>
      <w:szCs w:val="20"/>
      <w:lang w:eastAsia="pl-PL"/>
    </w:rPr>
  </w:style>
  <w:style w:type="paragraph" w:customStyle="1" w:styleId="Standardowytekst">
    <w:name w:val="Standardowy.tekst"/>
    <w:rsid w:val="008E10A9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10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10A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47F28"/>
    <w:pPr>
      <w:ind w:left="720"/>
      <w:contextualSpacing/>
    </w:pPr>
  </w:style>
  <w:style w:type="paragraph" w:styleId="Tekstpodstawowywcity3">
    <w:name w:val="Body Text Indent 3"/>
    <w:basedOn w:val="Normalny"/>
    <w:link w:val="Tekstpodstawowywcity3Znak"/>
    <w:rsid w:val="00547F28"/>
    <w:pPr>
      <w:widowControl w:val="0"/>
      <w:spacing w:before="120" w:after="0" w:line="240" w:lineRule="auto"/>
      <w:ind w:firstLine="708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47F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547F2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547F28"/>
    <w:rPr>
      <w:rFonts w:ascii="Verdana" w:hAnsi="Verdana"/>
      <w:sz w:val="2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9532A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9532A0"/>
    <w:rPr>
      <w:rFonts w:ascii="Verdana" w:hAnsi="Verdan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BF3D90-DCE5-46F7-9A4C-CBADD5964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8</Pages>
  <Words>1723</Words>
  <Characters>10344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Piotrak</dc:creator>
  <cp:lastModifiedBy>Bąk Małgorzata</cp:lastModifiedBy>
  <cp:revision>37</cp:revision>
  <cp:lastPrinted>2015-08-14T11:44:00Z</cp:lastPrinted>
  <dcterms:created xsi:type="dcterms:W3CDTF">2014-10-10T05:34:00Z</dcterms:created>
  <dcterms:modified xsi:type="dcterms:W3CDTF">2015-08-21T08:44:00Z</dcterms:modified>
</cp:coreProperties>
</file>